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28" w:rsidRPr="00986B3F" w:rsidRDefault="00E467B1" w:rsidP="00986B3F">
      <w:pPr>
        <w:spacing w:line="240" w:lineRule="auto"/>
        <w:jc w:val="both"/>
        <w:rPr>
          <w:rFonts w:ascii="Times New Roman" w:hAnsi="Times New Roman" w:cs="Times New Roman"/>
          <w:b/>
          <w:bCs/>
          <w:szCs w:val="24"/>
          <w:lang w:val="en-GB"/>
        </w:rPr>
      </w:pPr>
      <w:r w:rsidRPr="00986B3F">
        <w:rPr>
          <w:rFonts w:ascii="Times New Roman" w:hAnsi="Times New Roman" w:cs="Times New Roman"/>
          <w:b/>
          <w:bCs/>
          <w:szCs w:val="24"/>
          <w:lang w:val="en-GB"/>
        </w:rPr>
        <w:t>Replies to the questions of the Human Rights C</w:t>
      </w:r>
      <w:r w:rsidR="00D75939" w:rsidRPr="00986B3F">
        <w:rPr>
          <w:rFonts w:ascii="Times New Roman" w:hAnsi="Times New Roman" w:cs="Times New Roman"/>
          <w:b/>
          <w:bCs/>
          <w:szCs w:val="24"/>
          <w:lang w:val="en-GB"/>
        </w:rPr>
        <w:t>om</w:t>
      </w:r>
      <w:r w:rsidRPr="00986B3F">
        <w:rPr>
          <w:rFonts w:ascii="Times New Roman" w:hAnsi="Times New Roman" w:cs="Times New Roman"/>
          <w:b/>
          <w:bCs/>
          <w:szCs w:val="24"/>
          <w:lang w:val="en-GB"/>
        </w:rPr>
        <w:t>m</w:t>
      </w:r>
      <w:r w:rsidR="00D75939" w:rsidRPr="00986B3F">
        <w:rPr>
          <w:rFonts w:ascii="Times New Roman" w:hAnsi="Times New Roman" w:cs="Times New Roman"/>
          <w:b/>
          <w:bCs/>
          <w:szCs w:val="24"/>
          <w:lang w:val="en-GB"/>
        </w:rPr>
        <w:t>itt</w:t>
      </w:r>
      <w:r w:rsidRPr="00986B3F">
        <w:rPr>
          <w:rFonts w:ascii="Times New Roman" w:hAnsi="Times New Roman" w:cs="Times New Roman"/>
          <w:b/>
          <w:bCs/>
          <w:szCs w:val="24"/>
          <w:lang w:val="en-GB"/>
        </w:rPr>
        <w:t xml:space="preserve">ee in connection with the </w:t>
      </w:r>
      <w:r w:rsidR="008049F2" w:rsidRPr="00986B3F">
        <w:rPr>
          <w:rFonts w:ascii="Times New Roman" w:hAnsi="Times New Roman" w:cs="Times New Roman"/>
          <w:b/>
          <w:bCs/>
          <w:szCs w:val="24"/>
          <w:lang w:val="en-GB"/>
        </w:rPr>
        <w:t>pre</w:t>
      </w:r>
      <w:r w:rsidRPr="00986B3F">
        <w:rPr>
          <w:rFonts w:ascii="Times New Roman" w:hAnsi="Times New Roman" w:cs="Times New Roman"/>
          <w:b/>
          <w:bCs/>
          <w:szCs w:val="24"/>
          <w:lang w:val="en-GB"/>
        </w:rPr>
        <w:t>s</w:t>
      </w:r>
      <w:r w:rsidR="008049F2" w:rsidRPr="00986B3F">
        <w:rPr>
          <w:rFonts w:ascii="Times New Roman" w:hAnsi="Times New Roman" w:cs="Times New Roman"/>
          <w:b/>
          <w:bCs/>
          <w:szCs w:val="24"/>
          <w:lang w:val="en-GB"/>
        </w:rPr>
        <w:t>enta</w:t>
      </w:r>
      <w:r w:rsidRPr="00986B3F">
        <w:rPr>
          <w:rFonts w:ascii="Times New Roman" w:hAnsi="Times New Roman" w:cs="Times New Roman"/>
          <w:b/>
          <w:bCs/>
          <w:szCs w:val="24"/>
          <w:lang w:val="en-GB"/>
        </w:rPr>
        <w:t>tion of the Seventh Periodic Report on the implementation by the Republic of Poland of the International Covenant on Civil and Political Rights</w:t>
      </w:r>
    </w:p>
    <w:p w:rsidR="002B7829" w:rsidRPr="00986B3F" w:rsidRDefault="002B7829" w:rsidP="00986B3F">
      <w:pPr>
        <w:spacing w:line="240" w:lineRule="auto"/>
        <w:jc w:val="both"/>
        <w:rPr>
          <w:rFonts w:ascii="Times New Roman" w:hAnsi="Times New Roman" w:cs="Times New Roman"/>
          <w:b/>
          <w:bCs/>
          <w:szCs w:val="24"/>
          <w:lang w:val="en-GB"/>
        </w:rPr>
      </w:pPr>
    </w:p>
    <w:p w:rsidR="00A06A41" w:rsidRPr="00986B3F" w:rsidRDefault="00A06A41" w:rsidP="00986B3F">
      <w:pPr>
        <w:spacing w:line="240" w:lineRule="auto"/>
        <w:jc w:val="both"/>
        <w:rPr>
          <w:rFonts w:ascii="Times New Roman" w:hAnsi="Times New Roman" w:cs="Times New Roman"/>
          <w:b/>
          <w:bCs/>
          <w:szCs w:val="24"/>
          <w:lang w:val="en-GB"/>
        </w:rPr>
      </w:pPr>
      <w:r w:rsidRPr="00986B3F">
        <w:rPr>
          <w:rFonts w:ascii="Times New Roman" w:hAnsi="Times New Roman" w:cs="Times New Roman"/>
          <w:b/>
          <w:bCs/>
          <w:szCs w:val="24"/>
          <w:lang w:val="en-GB"/>
        </w:rPr>
        <w:t>Bud</w:t>
      </w:r>
      <w:r w:rsidR="000E1D3B" w:rsidRPr="00986B3F">
        <w:rPr>
          <w:rFonts w:ascii="Times New Roman" w:hAnsi="Times New Roman" w:cs="Times New Roman"/>
          <w:b/>
          <w:bCs/>
          <w:szCs w:val="24"/>
          <w:lang w:val="en-GB"/>
        </w:rPr>
        <w:t>g</w:t>
      </w:r>
      <w:r w:rsidRPr="00986B3F">
        <w:rPr>
          <w:rFonts w:ascii="Times New Roman" w:hAnsi="Times New Roman" w:cs="Times New Roman"/>
          <w:b/>
          <w:bCs/>
          <w:szCs w:val="24"/>
          <w:lang w:val="en-GB"/>
        </w:rPr>
        <w:t xml:space="preserve">et </w:t>
      </w:r>
      <w:r w:rsidR="000E1D3B" w:rsidRPr="00986B3F">
        <w:rPr>
          <w:rFonts w:ascii="Times New Roman" w:hAnsi="Times New Roman" w:cs="Times New Roman"/>
          <w:b/>
          <w:bCs/>
          <w:szCs w:val="24"/>
          <w:lang w:val="en-GB"/>
        </w:rPr>
        <w:t>of the Human Rights’ Commissioner (</w:t>
      </w:r>
      <w:r w:rsidRPr="00986B3F">
        <w:rPr>
          <w:rFonts w:ascii="Times New Roman" w:hAnsi="Times New Roman" w:cs="Times New Roman"/>
          <w:b/>
          <w:bCs/>
          <w:szCs w:val="24"/>
          <w:lang w:val="en-GB"/>
        </w:rPr>
        <w:t>O</w:t>
      </w:r>
      <w:r w:rsidR="000E1D3B" w:rsidRPr="00986B3F">
        <w:rPr>
          <w:rFonts w:ascii="Times New Roman" w:hAnsi="Times New Roman" w:cs="Times New Roman"/>
          <w:b/>
          <w:bCs/>
          <w:szCs w:val="24"/>
          <w:lang w:val="en-GB"/>
        </w:rPr>
        <w:t>m</w:t>
      </w:r>
      <w:r w:rsidRPr="00986B3F">
        <w:rPr>
          <w:rFonts w:ascii="Times New Roman" w:hAnsi="Times New Roman" w:cs="Times New Roman"/>
          <w:b/>
          <w:bCs/>
          <w:szCs w:val="24"/>
          <w:lang w:val="en-GB"/>
        </w:rPr>
        <w:t>b</w:t>
      </w:r>
      <w:r w:rsidR="000E1D3B" w:rsidRPr="00986B3F">
        <w:rPr>
          <w:rFonts w:ascii="Times New Roman" w:hAnsi="Times New Roman" w:cs="Times New Roman"/>
          <w:b/>
          <w:bCs/>
          <w:szCs w:val="24"/>
          <w:lang w:val="en-GB"/>
        </w:rPr>
        <w:t>udsman)</w:t>
      </w:r>
    </w:p>
    <w:p w:rsidR="00A06A41" w:rsidRPr="00986B3F" w:rsidRDefault="00214177" w:rsidP="00986B3F">
      <w:pPr>
        <w:spacing w:line="240" w:lineRule="auto"/>
        <w:jc w:val="both"/>
        <w:rPr>
          <w:rFonts w:ascii="Times New Roman" w:hAnsi="Times New Roman" w:cs="Times New Roman"/>
          <w:bCs/>
          <w:szCs w:val="24"/>
          <w:lang w:val="en-GB"/>
        </w:rPr>
      </w:pPr>
      <w:r w:rsidRPr="00986B3F">
        <w:rPr>
          <w:rFonts w:ascii="Times New Roman" w:hAnsi="Times New Roman" w:cs="Times New Roman"/>
          <w:bCs/>
          <w:szCs w:val="24"/>
          <w:lang w:val="en-GB"/>
        </w:rPr>
        <w:t xml:space="preserve">The 2016 draft budget submitted by the Human Rights’ Commissioner (Ombudsman) </w:t>
      </w:r>
      <w:r w:rsidR="00A564B4" w:rsidRPr="00986B3F">
        <w:rPr>
          <w:rFonts w:ascii="Times New Roman" w:hAnsi="Times New Roman" w:cs="Times New Roman"/>
          <w:bCs/>
          <w:szCs w:val="24"/>
          <w:lang w:val="en-GB"/>
        </w:rPr>
        <w:t xml:space="preserve">envisaged a marked increase of outlays on </w:t>
      </w:r>
      <w:r w:rsidR="00A06A41" w:rsidRPr="00986B3F">
        <w:rPr>
          <w:rFonts w:ascii="Times New Roman" w:hAnsi="Times New Roman" w:cs="Times New Roman"/>
          <w:bCs/>
          <w:szCs w:val="24"/>
          <w:lang w:val="en-GB"/>
        </w:rPr>
        <w:t>in</w:t>
      </w:r>
      <w:r w:rsidR="00A564B4" w:rsidRPr="00986B3F">
        <w:rPr>
          <w:rFonts w:ascii="Times New Roman" w:hAnsi="Times New Roman" w:cs="Times New Roman"/>
          <w:bCs/>
          <w:szCs w:val="24"/>
          <w:lang w:val="en-GB"/>
        </w:rPr>
        <w:t>v</w:t>
      </w:r>
      <w:r w:rsidR="00A06A41" w:rsidRPr="00986B3F">
        <w:rPr>
          <w:rFonts w:ascii="Times New Roman" w:hAnsi="Times New Roman" w:cs="Times New Roman"/>
          <w:bCs/>
          <w:szCs w:val="24"/>
          <w:lang w:val="en-GB"/>
        </w:rPr>
        <w:t>est</w:t>
      </w:r>
      <w:r w:rsidR="00A564B4" w:rsidRPr="00986B3F">
        <w:rPr>
          <w:rFonts w:ascii="Times New Roman" w:hAnsi="Times New Roman" w:cs="Times New Roman"/>
          <w:bCs/>
          <w:szCs w:val="24"/>
          <w:lang w:val="en-GB"/>
        </w:rPr>
        <w:t xml:space="preserve">ments in the Ombudsman’s Office. </w:t>
      </w:r>
      <w:r w:rsidR="000E1D3B" w:rsidRPr="00986B3F">
        <w:rPr>
          <w:rFonts w:ascii="Times New Roman" w:hAnsi="Times New Roman" w:cs="Times New Roman"/>
          <w:bCs/>
          <w:szCs w:val="24"/>
          <w:lang w:val="en-GB"/>
        </w:rPr>
        <w:t>Furthermore</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the Ombudsman </w:t>
      </w:r>
      <w:r w:rsidR="00A06A41" w:rsidRPr="00986B3F">
        <w:rPr>
          <w:rFonts w:ascii="Times New Roman" w:hAnsi="Times New Roman" w:cs="Times New Roman"/>
          <w:bCs/>
          <w:szCs w:val="24"/>
          <w:lang w:val="en-GB"/>
        </w:rPr>
        <w:t>plan</w:t>
      </w:r>
      <w:r w:rsidR="00A564B4" w:rsidRPr="00986B3F">
        <w:rPr>
          <w:rFonts w:ascii="Times New Roman" w:hAnsi="Times New Roman" w:cs="Times New Roman"/>
          <w:bCs/>
          <w:szCs w:val="24"/>
          <w:lang w:val="en-GB"/>
        </w:rPr>
        <w:t>ned an over</w:t>
      </w:r>
      <w:r w:rsidR="00A06A41" w:rsidRPr="00986B3F">
        <w:rPr>
          <w:rFonts w:ascii="Times New Roman" w:hAnsi="Times New Roman" w:cs="Times New Roman"/>
          <w:bCs/>
          <w:szCs w:val="24"/>
          <w:lang w:val="en-GB"/>
        </w:rPr>
        <w:t xml:space="preserve"> 14% </w:t>
      </w:r>
      <w:r w:rsidR="00A564B4" w:rsidRPr="00986B3F">
        <w:rPr>
          <w:rFonts w:ascii="Times New Roman" w:hAnsi="Times New Roman" w:cs="Times New Roman"/>
          <w:bCs/>
          <w:szCs w:val="24"/>
          <w:lang w:val="en-GB"/>
        </w:rPr>
        <w:t xml:space="preserve">increase in remuneration outlays, including a raise of employees’ remuneration by </w:t>
      </w:r>
      <w:r w:rsidR="00A06A41" w:rsidRPr="00986B3F">
        <w:rPr>
          <w:rFonts w:ascii="Times New Roman" w:hAnsi="Times New Roman" w:cs="Times New Roman"/>
          <w:bCs/>
          <w:szCs w:val="24"/>
          <w:lang w:val="en-GB"/>
        </w:rPr>
        <w:t xml:space="preserve">11%. </w:t>
      </w:r>
      <w:r w:rsidR="00A564B4" w:rsidRPr="00986B3F">
        <w:rPr>
          <w:rFonts w:ascii="Times New Roman" w:hAnsi="Times New Roman" w:cs="Times New Roman"/>
          <w:bCs/>
          <w:szCs w:val="24"/>
          <w:lang w:val="en-GB"/>
        </w:rPr>
        <w:t xml:space="preserve">In </w:t>
      </w:r>
      <w:r w:rsidR="00A06A41" w:rsidRPr="00986B3F">
        <w:rPr>
          <w:rFonts w:ascii="Times New Roman" w:hAnsi="Times New Roman" w:cs="Times New Roman"/>
          <w:bCs/>
          <w:szCs w:val="24"/>
          <w:lang w:val="en-GB"/>
        </w:rPr>
        <w:t>2009</w:t>
      </w:r>
      <w:r w:rsidR="00A564B4" w:rsidRPr="00986B3F">
        <w:rPr>
          <w:rFonts w:ascii="Times New Roman" w:hAnsi="Times New Roman" w:cs="Times New Roman"/>
          <w:bCs/>
          <w:szCs w:val="24"/>
          <w:lang w:val="en-GB"/>
        </w:rPr>
        <w:t>,</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state </w:t>
      </w:r>
      <w:r w:rsidR="00A06A41" w:rsidRPr="00986B3F">
        <w:rPr>
          <w:rFonts w:ascii="Times New Roman" w:hAnsi="Times New Roman" w:cs="Times New Roman"/>
          <w:bCs/>
          <w:szCs w:val="24"/>
          <w:lang w:val="en-GB"/>
        </w:rPr>
        <w:t>inst</w:t>
      </w:r>
      <w:r w:rsidR="00A564B4" w:rsidRPr="00986B3F">
        <w:rPr>
          <w:rFonts w:ascii="Times New Roman" w:hAnsi="Times New Roman" w:cs="Times New Roman"/>
          <w:bCs/>
          <w:szCs w:val="24"/>
          <w:lang w:val="en-GB"/>
        </w:rPr>
        <w:t>i</w:t>
      </w:r>
      <w:r w:rsidR="00A06A41" w:rsidRPr="00986B3F">
        <w:rPr>
          <w:rFonts w:ascii="Times New Roman" w:hAnsi="Times New Roman" w:cs="Times New Roman"/>
          <w:bCs/>
          <w:szCs w:val="24"/>
          <w:lang w:val="en-GB"/>
        </w:rPr>
        <w:t>tu</w:t>
      </w:r>
      <w:r w:rsidR="00A564B4" w:rsidRPr="00986B3F">
        <w:rPr>
          <w:rFonts w:ascii="Times New Roman" w:hAnsi="Times New Roman" w:cs="Times New Roman"/>
          <w:bCs/>
          <w:szCs w:val="24"/>
          <w:lang w:val="en-GB"/>
        </w:rPr>
        <w:t>tions froze remuneration expenses</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with the Ombudsman’s Office being </w:t>
      </w:r>
      <w:r w:rsidR="00A06A41" w:rsidRPr="00986B3F">
        <w:rPr>
          <w:rFonts w:ascii="Times New Roman" w:hAnsi="Times New Roman" w:cs="Times New Roman"/>
          <w:bCs/>
          <w:szCs w:val="24"/>
          <w:lang w:val="en-GB"/>
        </w:rPr>
        <w:t>an</w:t>
      </w:r>
      <w:r w:rsidR="00A564B4" w:rsidRPr="00986B3F">
        <w:rPr>
          <w:rFonts w:ascii="Times New Roman" w:hAnsi="Times New Roman" w:cs="Times New Roman"/>
          <w:bCs/>
          <w:szCs w:val="24"/>
          <w:lang w:val="en-GB"/>
        </w:rPr>
        <w:t xml:space="preserve"> exception</w:t>
      </w:r>
      <w:r w:rsidR="00A06A41" w:rsidRPr="00986B3F">
        <w:rPr>
          <w:rFonts w:ascii="Times New Roman" w:hAnsi="Times New Roman" w:cs="Times New Roman"/>
          <w:bCs/>
          <w:szCs w:val="24"/>
          <w:lang w:val="en-GB"/>
        </w:rPr>
        <w:t xml:space="preserve">. </w:t>
      </w:r>
      <w:r w:rsidR="000E1D3B" w:rsidRPr="00986B3F">
        <w:rPr>
          <w:rFonts w:ascii="Times New Roman" w:hAnsi="Times New Roman" w:cs="Times New Roman"/>
          <w:bCs/>
          <w:szCs w:val="24"/>
          <w:lang w:val="en-GB"/>
        </w:rPr>
        <w:t>Furthermore</w:t>
      </w:r>
      <w:r w:rsidR="00867F6F"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in </w:t>
      </w:r>
      <w:r w:rsidR="00A06A41" w:rsidRPr="00986B3F">
        <w:rPr>
          <w:rFonts w:ascii="Times New Roman" w:hAnsi="Times New Roman" w:cs="Times New Roman"/>
          <w:bCs/>
          <w:szCs w:val="24"/>
          <w:lang w:val="en-GB"/>
        </w:rPr>
        <w:t xml:space="preserve">2012 </w:t>
      </w:r>
      <w:r w:rsidR="000E1D3B" w:rsidRPr="00986B3F">
        <w:rPr>
          <w:rFonts w:ascii="Times New Roman" w:hAnsi="Times New Roman" w:cs="Times New Roman"/>
          <w:bCs/>
          <w:szCs w:val="24"/>
          <w:lang w:val="en-GB"/>
        </w:rPr>
        <w:t>and</w:t>
      </w:r>
      <w:r w:rsidR="00A06A41" w:rsidRPr="00986B3F">
        <w:rPr>
          <w:rFonts w:ascii="Times New Roman" w:hAnsi="Times New Roman" w:cs="Times New Roman"/>
          <w:bCs/>
          <w:szCs w:val="24"/>
          <w:lang w:val="en-GB"/>
        </w:rPr>
        <w:t xml:space="preserve"> 2013</w:t>
      </w:r>
      <w:r w:rsidR="000E1D3B" w:rsidRPr="00986B3F">
        <w:rPr>
          <w:rFonts w:ascii="Times New Roman" w:hAnsi="Times New Roman" w:cs="Times New Roman"/>
          <w:bCs/>
          <w:szCs w:val="24"/>
          <w:lang w:val="en-GB"/>
        </w:rPr>
        <w:t>, the Office</w:t>
      </w:r>
      <w:r w:rsidR="00A06A41" w:rsidRPr="00986B3F">
        <w:rPr>
          <w:rFonts w:ascii="Times New Roman" w:hAnsi="Times New Roman" w:cs="Times New Roman"/>
          <w:bCs/>
          <w:szCs w:val="24"/>
          <w:lang w:val="en-GB"/>
        </w:rPr>
        <w:t xml:space="preserve"> </w:t>
      </w:r>
      <w:r w:rsidR="000E1D3B" w:rsidRPr="00986B3F">
        <w:rPr>
          <w:rFonts w:ascii="Times New Roman" w:hAnsi="Times New Roman" w:cs="Times New Roman"/>
          <w:bCs/>
          <w:szCs w:val="24"/>
          <w:lang w:val="en-GB"/>
        </w:rPr>
        <w:t>received additional funds</w:t>
      </w:r>
      <w:r w:rsidR="00A06A41" w:rsidRPr="00986B3F">
        <w:rPr>
          <w:rFonts w:ascii="Times New Roman" w:hAnsi="Times New Roman" w:cs="Times New Roman"/>
          <w:bCs/>
          <w:szCs w:val="24"/>
          <w:lang w:val="en-GB"/>
        </w:rPr>
        <w:t xml:space="preserve"> (</w:t>
      </w:r>
      <w:r w:rsidR="005759C5" w:rsidRPr="00986B3F">
        <w:rPr>
          <w:rFonts w:ascii="Times New Roman" w:hAnsi="Times New Roman" w:cs="Times New Roman"/>
          <w:bCs/>
          <w:szCs w:val="24"/>
          <w:lang w:val="en-GB"/>
        </w:rPr>
        <w:t xml:space="preserve">PLN </w:t>
      </w:r>
      <w:r w:rsidR="00A06A41" w:rsidRPr="00986B3F">
        <w:rPr>
          <w:rFonts w:ascii="Times New Roman" w:hAnsi="Times New Roman" w:cs="Times New Roman"/>
          <w:bCs/>
          <w:szCs w:val="24"/>
          <w:lang w:val="en-GB"/>
        </w:rPr>
        <w:t>1 m</w:t>
      </w:r>
      <w:r w:rsidR="005759C5" w:rsidRPr="00986B3F">
        <w:rPr>
          <w:rFonts w:ascii="Times New Roman" w:hAnsi="Times New Roman" w:cs="Times New Roman"/>
          <w:bCs/>
          <w:szCs w:val="24"/>
          <w:lang w:val="en-GB"/>
        </w:rPr>
        <w:t xml:space="preserve"> and PLN </w:t>
      </w:r>
      <w:r w:rsidR="00A06A41" w:rsidRPr="00986B3F">
        <w:rPr>
          <w:rFonts w:ascii="Times New Roman" w:hAnsi="Times New Roman" w:cs="Times New Roman"/>
          <w:bCs/>
          <w:szCs w:val="24"/>
          <w:lang w:val="en-GB"/>
        </w:rPr>
        <w:t>667</w:t>
      </w:r>
      <w:r w:rsidR="005759C5" w:rsidRPr="00986B3F">
        <w:rPr>
          <w:rFonts w:ascii="Times New Roman" w:hAnsi="Times New Roman" w:cs="Times New Roman"/>
          <w:bCs/>
          <w:szCs w:val="24"/>
          <w:lang w:val="en-GB"/>
        </w:rPr>
        <w:t>,000, respectively</w:t>
      </w:r>
      <w:r w:rsidR="00A06A41" w:rsidRPr="00986B3F">
        <w:rPr>
          <w:rFonts w:ascii="Times New Roman" w:hAnsi="Times New Roman" w:cs="Times New Roman"/>
          <w:bCs/>
          <w:szCs w:val="24"/>
          <w:lang w:val="en-GB"/>
        </w:rPr>
        <w:t xml:space="preserve">) </w:t>
      </w:r>
      <w:r w:rsidRPr="00986B3F">
        <w:rPr>
          <w:rFonts w:ascii="Times New Roman" w:hAnsi="Times New Roman" w:cs="Times New Roman"/>
          <w:bCs/>
          <w:szCs w:val="24"/>
          <w:lang w:val="en-GB"/>
        </w:rPr>
        <w:t>for new employments</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During work on the 2016 </w:t>
      </w:r>
      <w:r w:rsidR="00A06A41" w:rsidRPr="00986B3F">
        <w:rPr>
          <w:rFonts w:ascii="Times New Roman" w:hAnsi="Times New Roman" w:cs="Times New Roman"/>
          <w:bCs/>
          <w:szCs w:val="24"/>
          <w:lang w:val="en-GB"/>
        </w:rPr>
        <w:t>bud</w:t>
      </w:r>
      <w:r w:rsidR="00A564B4" w:rsidRPr="00986B3F">
        <w:rPr>
          <w:rFonts w:ascii="Times New Roman" w:hAnsi="Times New Roman" w:cs="Times New Roman"/>
          <w:bCs/>
          <w:szCs w:val="24"/>
          <w:lang w:val="en-GB"/>
        </w:rPr>
        <w:t>g</w:t>
      </w:r>
      <w:r w:rsidR="00A06A41" w:rsidRPr="00986B3F">
        <w:rPr>
          <w:rFonts w:ascii="Times New Roman" w:hAnsi="Times New Roman" w:cs="Times New Roman"/>
          <w:bCs/>
          <w:szCs w:val="24"/>
          <w:lang w:val="en-GB"/>
        </w:rPr>
        <w:t>et</w:t>
      </w:r>
      <w:r w:rsidR="000E1D3B" w:rsidRPr="00986B3F">
        <w:rPr>
          <w:rFonts w:ascii="Times New Roman" w:hAnsi="Times New Roman" w:cs="Times New Roman"/>
          <w:bCs/>
          <w:szCs w:val="24"/>
          <w:lang w:val="en-GB"/>
        </w:rPr>
        <w:t>,</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 xml:space="preserve">the </w:t>
      </w:r>
      <w:r w:rsidR="00A06A41" w:rsidRPr="00986B3F">
        <w:rPr>
          <w:rFonts w:ascii="Times New Roman" w:hAnsi="Times New Roman" w:cs="Times New Roman"/>
          <w:bCs/>
          <w:szCs w:val="24"/>
          <w:lang w:val="en-GB"/>
        </w:rPr>
        <w:t xml:space="preserve">Sejm </w:t>
      </w:r>
      <w:r w:rsidR="00A564B4" w:rsidRPr="00986B3F">
        <w:rPr>
          <w:rFonts w:ascii="Times New Roman" w:hAnsi="Times New Roman" w:cs="Times New Roman"/>
          <w:bCs/>
          <w:szCs w:val="24"/>
          <w:lang w:val="en-GB"/>
        </w:rPr>
        <w:t>of the Republic of Poland reduced</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the Ombudsman’s spending to the level of</w:t>
      </w:r>
      <w:r w:rsidR="00A06A41" w:rsidRPr="00986B3F">
        <w:rPr>
          <w:rFonts w:ascii="Times New Roman" w:hAnsi="Times New Roman" w:cs="Times New Roman"/>
          <w:bCs/>
          <w:szCs w:val="24"/>
          <w:lang w:val="en-GB"/>
        </w:rPr>
        <w:t xml:space="preserve"> 94</w:t>
      </w:r>
      <w:r w:rsidR="000E1D3B" w:rsidRPr="00986B3F">
        <w:rPr>
          <w:rFonts w:ascii="Times New Roman" w:hAnsi="Times New Roman" w:cs="Times New Roman"/>
          <w:bCs/>
          <w:szCs w:val="24"/>
          <w:lang w:val="en-GB"/>
        </w:rPr>
        <w:t>.</w:t>
      </w:r>
      <w:r w:rsidR="00A06A41" w:rsidRPr="00986B3F">
        <w:rPr>
          <w:rFonts w:ascii="Times New Roman" w:hAnsi="Times New Roman" w:cs="Times New Roman"/>
          <w:bCs/>
          <w:szCs w:val="24"/>
          <w:lang w:val="en-GB"/>
        </w:rPr>
        <w:t xml:space="preserve">7% </w:t>
      </w:r>
      <w:r w:rsidR="00A564B4" w:rsidRPr="00986B3F">
        <w:rPr>
          <w:rFonts w:ascii="Times New Roman" w:hAnsi="Times New Roman" w:cs="Times New Roman"/>
          <w:bCs/>
          <w:szCs w:val="24"/>
          <w:lang w:val="en-GB"/>
        </w:rPr>
        <w:t xml:space="preserve">of the 2015 </w:t>
      </w:r>
      <w:r w:rsidR="00A06A41" w:rsidRPr="00986B3F">
        <w:rPr>
          <w:rFonts w:ascii="Times New Roman" w:hAnsi="Times New Roman" w:cs="Times New Roman"/>
          <w:bCs/>
          <w:szCs w:val="24"/>
          <w:lang w:val="en-GB"/>
        </w:rPr>
        <w:t>bud</w:t>
      </w:r>
      <w:r w:rsidR="00A564B4" w:rsidRPr="00986B3F">
        <w:rPr>
          <w:rFonts w:ascii="Times New Roman" w:hAnsi="Times New Roman" w:cs="Times New Roman"/>
          <w:bCs/>
          <w:szCs w:val="24"/>
          <w:lang w:val="en-GB"/>
        </w:rPr>
        <w:t>g</w:t>
      </w:r>
      <w:r w:rsidR="00A06A41" w:rsidRPr="00986B3F">
        <w:rPr>
          <w:rFonts w:ascii="Times New Roman" w:hAnsi="Times New Roman" w:cs="Times New Roman"/>
          <w:bCs/>
          <w:szCs w:val="24"/>
          <w:lang w:val="en-GB"/>
        </w:rPr>
        <w:t xml:space="preserve">et, </w:t>
      </w:r>
      <w:r w:rsidR="00A564B4" w:rsidRPr="00986B3F">
        <w:rPr>
          <w:rFonts w:ascii="Times New Roman" w:hAnsi="Times New Roman" w:cs="Times New Roman"/>
          <w:bCs/>
          <w:szCs w:val="24"/>
          <w:lang w:val="en-GB"/>
        </w:rPr>
        <w:t xml:space="preserve">limiting </w:t>
      </w:r>
      <w:r w:rsidR="00A06A41" w:rsidRPr="00986B3F">
        <w:rPr>
          <w:rFonts w:ascii="Times New Roman" w:hAnsi="Times New Roman" w:cs="Times New Roman"/>
          <w:bCs/>
          <w:szCs w:val="24"/>
          <w:lang w:val="en-GB"/>
        </w:rPr>
        <w:t>in</w:t>
      </w:r>
      <w:r w:rsidR="00A564B4" w:rsidRPr="00986B3F">
        <w:rPr>
          <w:rFonts w:ascii="Times New Roman" w:hAnsi="Times New Roman" w:cs="Times New Roman"/>
          <w:bCs/>
          <w:szCs w:val="24"/>
          <w:lang w:val="en-GB"/>
        </w:rPr>
        <w:t>v</w:t>
      </w:r>
      <w:r w:rsidR="00A06A41" w:rsidRPr="00986B3F">
        <w:rPr>
          <w:rFonts w:ascii="Times New Roman" w:hAnsi="Times New Roman" w:cs="Times New Roman"/>
          <w:bCs/>
          <w:szCs w:val="24"/>
          <w:lang w:val="en-GB"/>
        </w:rPr>
        <w:t>est</w:t>
      </w:r>
      <w:r w:rsidR="00A564B4" w:rsidRPr="00986B3F">
        <w:rPr>
          <w:rFonts w:ascii="Times New Roman" w:hAnsi="Times New Roman" w:cs="Times New Roman"/>
          <w:bCs/>
          <w:szCs w:val="24"/>
          <w:lang w:val="en-GB"/>
        </w:rPr>
        <w:t xml:space="preserve">ment outlays and employees’ </w:t>
      </w:r>
      <w:r w:rsidR="0086562C" w:rsidRPr="00986B3F">
        <w:rPr>
          <w:rFonts w:ascii="Times New Roman" w:hAnsi="Times New Roman" w:cs="Times New Roman"/>
          <w:bCs/>
          <w:szCs w:val="24"/>
          <w:lang w:val="en-GB"/>
        </w:rPr>
        <w:t>raises</w:t>
      </w:r>
      <w:r w:rsidR="00A564B4" w:rsidRPr="00986B3F">
        <w:rPr>
          <w:rFonts w:ascii="Times New Roman" w:hAnsi="Times New Roman" w:cs="Times New Roman"/>
          <w:bCs/>
          <w:szCs w:val="24"/>
          <w:lang w:val="en-GB"/>
        </w:rPr>
        <w:t>; the budget allocation for the operation of the Ombudsman’s Office</w:t>
      </w:r>
      <w:r w:rsidR="00A06A41" w:rsidRPr="00986B3F">
        <w:rPr>
          <w:rFonts w:ascii="Times New Roman" w:hAnsi="Times New Roman" w:cs="Times New Roman"/>
          <w:bCs/>
          <w:szCs w:val="24"/>
          <w:lang w:val="en-GB"/>
        </w:rPr>
        <w:t xml:space="preserve"> </w:t>
      </w:r>
      <w:r w:rsidR="00A564B4" w:rsidRPr="00986B3F">
        <w:rPr>
          <w:rFonts w:ascii="Times New Roman" w:hAnsi="Times New Roman" w:cs="Times New Roman"/>
          <w:bCs/>
          <w:szCs w:val="24"/>
          <w:lang w:val="en-GB"/>
        </w:rPr>
        <w:t>i</w:t>
      </w:r>
      <w:r w:rsidR="00A06A41" w:rsidRPr="00986B3F">
        <w:rPr>
          <w:rFonts w:ascii="Times New Roman" w:hAnsi="Times New Roman" w:cs="Times New Roman"/>
          <w:bCs/>
          <w:szCs w:val="24"/>
          <w:lang w:val="en-GB"/>
        </w:rPr>
        <w:t>s</w:t>
      </w:r>
      <w:r w:rsidR="00A564B4" w:rsidRPr="00986B3F">
        <w:rPr>
          <w:rFonts w:ascii="Times New Roman" w:hAnsi="Times New Roman" w:cs="Times New Roman"/>
          <w:bCs/>
          <w:szCs w:val="24"/>
          <w:lang w:val="en-GB"/>
        </w:rPr>
        <w:t xml:space="preserve"> at the level of other public institutions</w:t>
      </w:r>
      <w:r w:rsidR="00A06A41" w:rsidRPr="00986B3F">
        <w:rPr>
          <w:rFonts w:ascii="Times New Roman" w:hAnsi="Times New Roman" w:cs="Times New Roman"/>
          <w:bCs/>
          <w:szCs w:val="24"/>
          <w:lang w:val="en-GB"/>
        </w:rPr>
        <w:t>.</w:t>
      </w:r>
    </w:p>
    <w:p w:rsidR="00D74398" w:rsidRPr="00986B3F" w:rsidRDefault="00A564B4" w:rsidP="00986B3F">
      <w:pPr>
        <w:spacing w:line="240" w:lineRule="auto"/>
        <w:jc w:val="both"/>
        <w:rPr>
          <w:rFonts w:ascii="Times New Roman" w:hAnsi="Times New Roman" w:cs="Times New Roman"/>
          <w:b/>
          <w:szCs w:val="24"/>
          <w:lang w:val="en-GB"/>
        </w:rPr>
      </w:pPr>
      <w:r w:rsidRPr="00986B3F">
        <w:rPr>
          <w:rFonts w:ascii="Times New Roman" w:hAnsi="Times New Roman" w:cs="Times New Roman"/>
          <w:b/>
          <w:szCs w:val="24"/>
          <w:lang w:val="en-GB"/>
        </w:rPr>
        <w:t>Non-reception of certificates</w:t>
      </w:r>
      <w:r w:rsidR="00CE552B" w:rsidRPr="00986B3F">
        <w:rPr>
          <w:rFonts w:ascii="Times New Roman" w:hAnsi="Times New Roman" w:cs="Times New Roman"/>
          <w:b/>
          <w:szCs w:val="24"/>
          <w:lang w:val="en-GB"/>
        </w:rPr>
        <w:t xml:space="preserve"> </w:t>
      </w:r>
      <w:r w:rsidRPr="00986B3F">
        <w:rPr>
          <w:rFonts w:ascii="Times New Roman" w:hAnsi="Times New Roman" w:cs="Times New Roman"/>
          <w:b/>
          <w:szCs w:val="24"/>
          <w:lang w:val="en-GB"/>
        </w:rPr>
        <w:t xml:space="preserve">allowing concluding a civil partnership abroad </w:t>
      </w:r>
    </w:p>
    <w:p w:rsidR="00D74398" w:rsidRPr="00986B3F" w:rsidRDefault="00A564B4" w:rsidP="00986B3F">
      <w:pPr>
        <w:spacing w:line="240" w:lineRule="auto"/>
        <w:jc w:val="both"/>
        <w:rPr>
          <w:rFonts w:ascii="Times New Roman" w:hAnsi="Times New Roman" w:cs="Times New Roman"/>
          <w:szCs w:val="24"/>
          <w:lang w:val="en-GB"/>
        </w:rPr>
      </w:pPr>
      <w:r w:rsidRPr="00986B3F">
        <w:rPr>
          <w:rFonts w:ascii="Times New Roman" w:hAnsi="Times New Roman" w:cs="Times New Roman"/>
          <w:szCs w:val="24"/>
          <w:lang w:val="en-GB"/>
        </w:rPr>
        <w:t>Under Polish law, if a marriage is to be concluded outside of the Republic of Poland</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by a Polish national or an alien whose eligibility for marriage is defined under Polish law, they may receive a written relevant certificate. This certificate c</w:t>
      </w:r>
      <w:r w:rsidR="00D74398" w:rsidRPr="00986B3F">
        <w:rPr>
          <w:rFonts w:ascii="Times New Roman" w:hAnsi="Times New Roman" w:cs="Times New Roman"/>
          <w:szCs w:val="24"/>
          <w:lang w:val="en-GB"/>
        </w:rPr>
        <w:t>or</w:t>
      </w:r>
      <w:r w:rsidRPr="00986B3F">
        <w:rPr>
          <w:rFonts w:ascii="Times New Roman" w:hAnsi="Times New Roman" w:cs="Times New Roman"/>
          <w:szCs w:val="24"/>
          <w:lang w:val="en-GB"/>
        </w:rPr>
        <w:t>r</w:t>
      </w:r>
      <w:r w:rsidR="00D74398" w:rsidRPr="00986B3F">
        <w:rPr>
          <w:rFonts w:ascii="Times New Roman" w:hAnsi="Times New Roman" w:cs="Times New Roman"/>
          <w:szCs w:val="24"/>
          <w:lang w:val="en-GB"/>
        </w:rPr>
        <w:t>e</w:t>
      </w:r>
      <w:r w:rsidR="0086562C" w:rsidRPr="00986B3F">
        <w:rPr>
          <w:rFonts w:ascii="Times New Roman" w:hAnsi="Times New Roman" w:cs="Times New Roman"/>
          <w:szCs w:val="24"/>
          <w:lang w:val="en-GB"/>
        </w:rPr>
        <w:t xml:space="preserve">sponds to </w:t>
      </w:r>
      <w:r w:rsidRPr="00986B3F">
        <w:rPr>
          <w:rFonts w:ascii="Times New Roman" w:hAnsi="Times New Roman" w:cs="Times New Roman"/>
          <w:szCs w:val="24"/>
          <w:lang w:val="en-GB"/>
        </w:rPr>
        <w:t>Polish legislation on the institution of marriage, in particular with Poland’s Constitution</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 xml:space="preserve">which sets out that marriage is a </w:t>
      </w:r>
      <w:r w:rsidR="00D74398" w:rsidRPr="00986B3F">
        <w:rPr>
          <w:rFonts w:ascii="Times New Roman" w:hAnsi="Times New Roman" w:cs="Times New Roman"/>
          <w:szCs w:val="24"/>
          <w:lang w:val="en-GB"/>
        </w:rPr>
        <w:t>monogam</w:t>
      </w:r>
      <w:r w:rsidRPr="00986B3F">
        <w:rPr>
          <w:rFonts w:ascii="Times New Roman" w:hAnsi="Times New Roman" w:cs="Times New Roman"/>
          <w:szCs w:val="24"/>
          <w:lang w:val="en-GB"/>
        </w:rPr>
        <w:t>ous relation of woman and man</w:t>
      </w:r>
      <w:r w:rsidR="00D74398" w:rsidRPr="00986B3F">
        <w:rPr>
          <w:rFonts w:ascii="Times New Roman" w:hAnsi="Times New Roman" w:cs="Times New Roman"/>
          <w:szCs w:val="24"/>
          <w:lang w:val="en-GB"/>
        </w:rPr>
        <w:t>.</w:t>
      </w:r>
    </w:p>
    <w:p w:rsidR="00D74398" w:rsidRPr="00986B3F" w:rsidRDefault="0008359D" w:rsidP="00986B3F">
      <w:pPr>
        <w:spacing w:line="240" w:lineRule="auto"/>
        <w:jc w:val="both"/>
        <w:rPr>
          <w:rFonts w:ascii="Times New Roman" w:hAnsi="Times New Roman" w:cs="Times New Roman"/>
          <w:szCs w:val="24"/>
          <w:lang w:val="en-GB"/>
        </w:rPr>
      </w:pPr>
      <w:r w:rsidRPr="00986B3F">
        <w:rPr>
          <w:rFonts w:ascii="Times New Roman" w:hAnsi="Times New Roman" w:cs="Times New Roman"/>
          <w:szCs w:val="24"/>
          <w:lang w:val="en-GB"/>
        </w:rPr>
        <w:t>We should stress the objective f</w:t>
      </w:r>
      <w:r w:rsidR="00D74398" w:rsidRPr="00986B3F">
        <w:rPr>
          <w:rFonts w:ascii="Times New Roman" w:hAnsi="Times New Roman" w:cs="Times New Roman"/>
          <w:szCs w:val="24"/>
          <w:lang w:val="en-GB"/>
        </w:rPr>
        <w:t>o</w:t>
      </w:r>
      <w:r w:rsidRPr="00986B3F">
        <w:rPr>
          <w:rFonts w:ascii="Times New Roman" w:hAnsi="Times New Roman" w:cs="Times New Roman"/>
          <w:szCs w:val="24"/>
          <w:lang w:val="en-GB"/>
        </w:rPr>
        <w:t>r</w:t>
      </w:r>
      <w:r w:rsidR="004F5532"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issuing the relevant certificate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 xml:space="preserve">i.e. </w:t>
      </w:r>
      <w:r w:rsidR="00D74398" w:rsidRPr="00986B3F">
        <w:rPr>
          <w:rFonts w:ascii="Times New Roman" w:hAnsi="Times New Roman" w:cs="Times New Roman"/>
          <w:szCs w:val="24"/>
          <w:lang w:val="en-GB"/>
        </w:rPr>
        <w:t>a</w:t>
      </w:r>
      <w:r w:rsidRPr="00986B3F">
        <w:rPr>
          <w:rFonts w:ascii="Times New Roman" w:hAnsi="Times New Roman" w:cs="Times New Roman"/>
          <w:szCs w:val="24"/>
          <w:lang w:val="en-GB"/>
        </w:rPr>
        <w:t xml:space="preserve"> confirmation that under Polish law a given person may marry the other person indicated in the certificate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Its essence lies in the confirmation of eligibility for marriage and an absence of statutory impediments to marriage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 xml:space="preserve">set out in Polish law, both regarding one party </w:t>
      </w:r>
      <w:r w:rsidR="00D74398" w:rsidRPr="00986B3F">
        <w:rPr>
          <w:rFonts w:ascii="Times New Roman" w:hAnsi="Times New Roman" w:cs="Times New Roman"/>
          <w:szCs w:val="24"/>
          <w:lang w:val="en-GB"/>
        </w:rPr>
        <w:t>(</w:t>
      </w:r>
      <w:r w:rsidRPr="00986B3F">
        <w:rPr>
          <w:rFonts w:ascii="Times New Roman" w:hAnsi="Times New Roman" w:cs="Times New Roman"/>
          <w:szCs w:val="24"/>
          <w:lang w:val="en-GB"/>
        </w:rPr>
        <w:t>i.e. i</w:t>
      </w:r>
      <w:r w:rsidR="00D74398" w:rsidRPr="00986B3F">
        <w:rPr>
          <w:rFonts w:ascii="Times New Roman" w:hAnsi="Times New Roman" w:cs="Times New Roman"/>
          <w:szCs w:val="24"/>
          <w:lang w:val="en-GB"/>
        </w:rPr>
        <w:t>n</w:t>
      </w:r>
      <w:r w:rsidRPr="00986B3F">
        <w:rPr>
          <w:rFonts w:ascii="Times New Roman" w:hAnsi="Times New Roman" w:cs="Times New Roman"/>
          <w:szCs w:val="24"/>
          <w:lang w:val="en-GB"/>
        </w:rPr>
        <w:t>eligible age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complete incapacitation</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mental illness or mental retardation</w:t>
      </w:r>
      <w:r w:rsidR="00D74398" w:rsidRPr="00986B3F">
        <w:rPr>
          <w:rFonts w:ascii="Times New Roman" w:hAnsi="Times New Roman" w:cs="Times New Roman"/>
          <w:szCs w:val="24"/>
          <w:lang w:val="en-GB"/>
        </w:rPr>
        <w:t>)</w:t>
      </w:r>
      <w:r w:rsidRPr="00986B3F">
        <w:rPr>
          <w:rFonts w:ascii="Times New Roman" w:hAnsi="Times New Roman" w:cs="Times New Roman"/>
          <w:szCs w:val="24"/>
          <w:lang w:val="en-GB"/>
        </w:rPr>
        <w:t xml:space="preserve"> and both parties</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i.e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being a relative by blood or marriage</w:t>
      </w:r>
      <w:r w:rsidR="00D74398"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existence of an adoption relationship, or an absence of a different gender between the future spouses</w:t>
      </w:r>
      <w:r w:rsidR="00D74398" w:rsidRPr="00986B3F">
        <w:rPr>
          <w:rFonts w:ascii="Times New Roman" w:hAnsi="Times New Roman" w:cs="Times New Roman"/>
          <w:szCs w:val="24"/>
          <w:lang w:val="en-GB"/>
        </w:rPr>
        <w:t>).</w:t>
      </w:r>
    </w:p>
    <w:p w:rsidR="00D74398" w:rsidRPr="00986B3F" w:rsidRDefault="0008359D" w:rsidP="00986B3F">
      <w:pPr>
        <w:spacing w:line="240" w:lineRule="auto"/>
        <w:jc w:val="both"/>
        <w:rPr>
          <w:rFonts w:ascii="Times New Roman" w:hAnsi="Times New Roman" w:cs="Times New Roman"/>
          <w:b/>
          <w:szCs w:val="24"/>
          <w:lang w:val="en-GB"/>
        </w:rPr>
      </w:pPr>
      <w:r w:rsidRPr="00986B3F">
        <w:rPr>
          <w:rFonts w:ascii="Times New Roman" w:hAnsi="Times New Roman" w:cs="Times New Roman"/>
          <w:b/>
          <w:bCs/>
          <w:szCs w:val="24"/>
          <w:lang w:val="en-GB"/>
        </w:rPr>
        <w:t>International Covenant on Civil and Political Rights</w:t>
      </w:r>
      <w:r w:rsidRPr="00986B3F">
        <w:rPr>
          <w:rFonts w:ascii="Times New Roman" w:hAnsi="Times New Roman" w:cs="Times New Roman"/>
          <w:b/>
          <w:szCs w:val="24"/>
          <w:lang w:val="en-GB"/>
        </w:rPr>
        <w:t xml:space="preserve"> in case law of Polish courts</w:t>
      </w:r>
    </w:p>
    <w:p w:rsidR="004F7D0B" w:rsidRPr="00986B3F" w:rsidRDefault="0008359D" w:rsidP="00986B3F">
      <w:pPr>
        <w:spacing w:line="240" w:lineRule="auto"/>
        <w:jc w:val="both"/>
        <w:rPr>
          <w:rFonts w:ascii="Times New Roman" w:hAnsi="Times New Roman" w:cs="Times New Roman"/>
          <w:szCs w:val="24"/>
          <w:lang w:val="en-GB"/>
        </w:rPr>
      </w:pPr>
      <w:r w:rsidRPr="00986B3F">
        <w:rPr>
          <w:rFonts w:ascii="Times New Roman" w:hAnsi="Times New Roman" w:cs="Times New Roman"/>
          <w:szCs w:val="24"/>
          <w:lang w:val="en-GB"/>
        </w:rPr>
        <w:t xml:space="preserve">The </w:t>
      </w:r>
      <w:r w:rsidR="004F7D0B" w:rsidRPr="00986B3F">
        <w:rPr>
          <w:rFonts w:ascii="Times New Roman" w:hAnsi="Times New Roman" w:cs="Times New Roman"/>
          <w:szCs w:val="24"/>
          <w:lang w:val="en-GB"/>
        </w:rPr>
        <w:t>Ministr</w:t>
      </w:r>
      <w:r w:rsidRPr="00986B3F">
        <w:rPr>
          <w:rFonts w:ascii="Times New Roman" w:hAnsi="Times New Roman" w:cs="Times New Roman"/>
          <w:szCs w:val="24"/>
          <w:lang w:val="en-GB"/>
        </w:rPr>
        <w:t>y of Justice has no access to files of particular judicial proceeding</w:t>
      </w:r>
      <w:r w:rsidR="004F7D0B" w:rsidRPr="00986B3F">
        <w:rPr>
          <w:rFonts w:ascii="Times New Roman" w:hAnsi="Times New Roman" w:cs="Times New Roman"/>
          <w:szCs w:val="24"/>
          <w:lang w:val="en-GB"/>
        </w:rPr>
        <w:t>s</w:t>
      </w:r>
      <w:r w:rsidRPr="00986B3F">
        <w:rPr>
          <w:rFonts w:ascii="Times New Roman" w:hAnsi="Times New Roman" w:cs="Times New Roman"/>
          <w:szCs w:val="24"/>
          <w:lang w:val="en-GB"/>
        </w:rPr>
        <w:t xml:space="preserve"> and as a resul</w:t>
      </w:r>
      <w:r w:rsidR="004F7D0B" w:rsidRPr="00986B3F">
        <w:rPr>
          <w:rFonts w:ascii="Times New Roman" w:hAnsi="Times New Roman" w:cs="Times New Roman"/>
          <w:szCs w:val="24"/>
          <w:lang w:val="en-GB"/>
        </w:rPr>
        <w:t>t</w:t>
      </w:r>
      <w:r w:rsidRPr="00986B3F">
        <w:rPr>
          <w:rFonts w:ascii="Times New Roman" w:hAnsi="Times New Roman" w:cs="Times New Roman"/>
          <w:szCs w:val="24"/>
          <w:lang w:val="en-GB"/>
        </w:rPr>
        <w:t xml:space="preserve"> has no data on cases where the Covenant provision</w:t>
      </w:r>
      <w:r w:rsidR="0086562C" w:rsidRPr="00986B3F">
        <w:rPr>
          <w:rFonts w:ascii="Times New Roman" w:hAnsi="Times New Roman" w:cs="Times New Roman"/>
          <w:szCs w:val="24"/>
          <w:lang w:val="en-GB"/>
        </w:rPr>
        <w:t>s</w:t>
      </w:r>
      <w:r w:rsidRPr="00986B3F">
        <w:rPr>
          <w:rFonts w:ascii="Times New Roman" w:hAnsi="Times New Roman" w:cs="Times New Roman"/>
          <w:szCs w:val="24"/>
          <w:lang w:val="en-GB"/>
        </w:rPr>
        <w:t xml:space="preserve"> would be </w:t>
      </w:r>
      <w:r w:rsidR="004F7D0B" w:rsidRPr="00986B3F">
        <w:rPr>
          <w:rFonts w:ascii="Times New Roman" w:hAnsi="Times New Roman" w:cs="Times New Roman"/>
          <w:szCs w:val="24"/>
          <w:lang w:val="en-GB"/>
        </w:rPr>
        <w:t>in</w:t>
      </w:r>
      <w:r w:rsidRPr="00986B3F">
        <w:rPr>
          <w:rFonts w:ascii="Times New Roman" w:hAnsi="Times New Roman" w:cs="Times New Roman"/>
          <w:szCs w:val="24"/>
          <w:lang w:val="en-GB"/>
        </w:rPr>
        <w:t>voked as the basis for judicial decision</w:t>
      </w:r>
      <w:r w:rsidR="0086562C" w:rsidRPr="00986B3F">
        <w:rPr>
          <w:rFonts w:ascii="Times New Roman" w:hAnsi="Times New Roman" w:cs="Times New Roman"/>
          <w:szCs w:val="24"/>
          <w:lang w:val="en-GB"/>
        </w:rPr>
        <w:t>s</w:t>
      </w:r>
      <w:r w:rsidR="004F7D0B"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Nevertheless, since many court rulings are</w:t>
      </w:r>
      <w:r w:rsidR="004F7D0B" w:rsidRPr="00986B3F">
        <w:rPr>
          <w:rFonts w:ascii="Times New Roman" w:hAnsi="Times New Roman" w:cs="Times New Roman"/>
          <w:szCs w:val="24"/>
          <w:lang w:val="en-GB"/>
        </w:rPr>
        <w:t xml:space="preserve"> </w:t>
      </w:r>
      <w:r w:rsidR="006149D5" w:rsidRPr="00986B3F">
        <w:rPr>
          <w:rFonts w:ascii="Times New Roman" w:hAnsi="Times New Roman" w:cs="Times New Roman"/>
          <w:szCs w:val="24"/>
          <w:lang w:val="en-GB"/>
        </w:rPr>
        <w:t>publi</w:t>
      </w:r>
      <w:r w:rsidRPr="00986B3F">
        <w:rPr>
          <w:rFonts w:ascii="Times New Roman" w:hAnsi="Times New Roman" w:cs="Times New Roman"/>
          <w:szCs w:val="24"/>
          <w:lang w:val="en-GB"/>
        </w:rPr>
        <w:t xml:space="preserve">shed on a </w:t>
      </w:r>
      <w:r w:rsidR="006149D5" w:rsidRPr="00986B3F">
        <w:rPr>
          <w:rFonts w:ascii="Times New Roman" w:hAnsi="Times New Roman" w:cs="Times New Roman"/>
          <w:szCs w:val="24"/>
          <w:lang w:val="en-GB"/>
        </w:rPr>
        <w:t>ded</w:t>
      </w:r>
      <w:r w:rsidRPr="00986B3F">
        <w:rPr>
          <w:rFonts w:ascii="Times New Roman" w:hAnsi="Times New Roman" w:cs="Times New Roman"/>
          <w:szCs w:val="24"/>
          <w:lang w:val="en-GB"/>
        </w:rPr>
        <w:t>icated website</w:t>
      </w:r>
      <w:r w:rsidR="004F7D0B"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o</w:t>
      </w:r>
      <w:r w:rsidR="004F7D0B" w:rsidRPr="00986B3F">
        <w:rPr>
          <w:rFonts w:ascii="Times New Roman" w:hAnsi="Times New Roman" w:cs="Times New Roman"/>
          <w:szCs w:val="24"/>
          <w:lang w:val="en-GB"/>
        </w:rPr>
        <w:t>n</w:t>
      </w:r>
      <w:r w:rsidRPr="00986B3F">
        <w:rPr>
          <w:rFonts w:ascii="Times New Roman" w:hAnsi="Times New Roman" w:cs="Times New Roman"/>
          <w:szCs w:val="24"/>
          <w:lang w:val="en-GB"/>
        </w:rPr>
        <w:t xml:space="preserve"> the basis of this source we can indicate that common courts in Poland have invoked the Covenant in at least</w:t>
      </w:r>
      <w:r w:rsidR="004F7D0B" w:rsidRPr="00986B3F">
        <w:rPr>
          <w:rFonts w:ascii="Times New Roman" w:hAnsi="Times New Roman" w:cs="Times New Roman"/>
          <w:szCs w:val="24"/>
          <w:lang w:val="en-GB"/>
        </w:rPr>
        <w:t xml:space="preserve"> 242 </w:t>
      </w:r>
      <w:r w:rsidRPr="00986B3F">
        <w:rPr>
          <w:rFonts w:ascii="Times New Roman" w:hAnsi="Times New Roman" w:cs="Times New Roman"/>
          <w:szCs w:val="24"/>
          <w:lang w:val="en-GB"/>
        </w:rPr>
        <w:t>case</w:t>
      </w:r>
      <w:r w:rsidR="004F7D0B" w:rsidRPr="00986B3F">
        <w:rPr>
          <w:rFonts w:ascii="Times New Roman" w:hAnsi="Times New Roman" w:cs="Times New Roman"/>
          <w:szCs w:val="24"/>
          <w:lang w:val="en-GB"/>
        </w:rPr>
        <w:t xml:space="preserve">s: </w:t>
      </w:r>
    </w:p>
    <w:p w:rsidR="004F7D0B" w:rsidRPr="00986B3F" w:rsidRDefault="00F46970" w:rsidP="00986B3F">
      <w:pPr>
        <w:spacing w:line="240" w:lineRule="auto"/>
        <w:jc w:val="both"/>
        <w:rPr>
          <w:rFonts w:ascii="Times New Roman" w:hAnsi="Times New Roman" w:cs="Times New Roman"/>
          <w:szCs w:val="24"/>
          <w:lang w:val="en-GB"/>
        </w:rPr>
      </w:pPr>
      <w:hyperlink r:id="rId8" w:history="1">
        <w:r w:rsidR="004F7D0B" w:rsidRPr="00986B3F">
          <w:rPr>
            <w:rStyle w:val="Hipercze"/>
            <w:rFonts w:ascii="Times New Roman" w:hAnsi="Times New Roman" w:cs="Times New Roman"/>
            <w:szCs w:val="24"/>
            <w:lang w:val="en-GB"/>
          </w:rPr>
          <w:t>https://orzeczenia.ms.gov.pl/search/simple/mi$0119dzynarodowy$0020pakt$0020praw$0020obywatelskich$0020i$0020politycznych/$N/$N/$N/1</w:t>
        </w:r>
      </w:hyperlink>
    </w:p>
    <w:p w:rsidR="0008225F" w:rsidRPr="00986B3F" w:rsidRDefault="0008359D" w:rsidP="00986B3F">
      <w:pPr>
        <w:spacing w:line="240" w:lineRule="auto"/>
        <w:jc w:val="both"/>
        <w:rPr>
          <w:rFonts w:ascii="Times New Roman" w:hAnsi="Times New Roman" w:cs="Times New Roman"/>
          <w:b/>
          <w:szCs w:val="24"/>
          <w:lang w:val="en-GB"/>
        </w:rPr>
      </w:pPr>
      <w:r w:rsidRPr="00986B3F">
        <w:rPr>
          <w:rFonts w:ascii="Times New Roman" w:hAnsi="Times New Roman" w:cs="Times New Roman"/>
          <w:b/>
          <w:szCs w:val="24"/>
          <w:lang w:val="en-GB"/>
        </w:rPr>
        <w:t>Freedom of speech vs. e.g. the offence of defamation</w:t>
      </w:r>
    </w:p>
    <w:p w:rsidR="00AC6D42" w:rsidRPr="00986B3F" w:rsidRDefault="0008359D" w:rsidP="00986B3F">
      <w:pPr>
        <w:spacing w:line="240" w:lineRule="auto"/>
        <w:jc w:val="both"/>
        <w:rPr>
          <w:rFonts w:ascii="Times New Roman" w:hAnsi="Times New Roman" w:cs="Times New Roman"/>
          <w:szCs w:val="24"/>
          <w:lang w:val="en-GB"/>
        </w:rPr>
      </w:pPr>
      <w:r w:rsidRPr="00986B3F">
        <w:rPr>
          <w:rFonts w:ascii="Times New Roman" w:hAnsi="Times New Roman" w:cs="Times New Roman"/>
          <w:szCs w:val="24"/>
          <w:lang w:val="en-GB"/>
        </w:rPr>
        <w:t xml:space="preserve">At present no work is being carried out on </w:t>
      </w:r>
      <w:r w:rsidR="00AC6D42" w:rsidRPr="00986B3F">
        <w:rPr>
          <w:rFonts w:ascii="Times New Roman" w:hAnsi="Times New Roman" w:cs="Times New Roman"/>
          <w:szCs w:val="24"/>
          <w:lang w:val="en-GB"/>
        </w:rPr>
        <w:t>de</w:t>
      </w:r>
      <w:r w:rsidRPr="00986B3F">
        <w:rPr>
          <w:rFonts w:ascii="Times New Roman" w:hAnsi="Times New Roman" w:cs="Times New Roman"/>
          <w:szCs w:val="24"/>
          <w:lang w:val="en-GB"/>
        </w:rPr>
        <w:t>-penalising defamation</w:t>
      </w:r>
      <w:r w:rsidR="00AC6D42"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 xml:space="preserve">In a court ruling of </w:t>
      </w:r>
      <w:r w:rsidR="00AC6D42" w:rsidRPr="00986B3F">
        <w:rPr>
          <w:rFonts w:ascii="Times New Roman" w:hAnsi="Times New Roman" w:cs="Times New Roman"/>
          <w:szCs w:val="24"/>
          <w:lang w:val="en-GB"/>
        </w:rPr>
        <w:t xml:space="preserve">30 </w:t>
      </w:r>
      <w:r w:rsidRPr="00986B3F">
        <w:rPr>
          <w:rFonts w:ascii="Times New Roman" w:hAnsi="Times New Roman" w:cs="Times New Roman"/>
          <w:szCs w:val="24"/>
          <w:lang w:val="en-GB"/>
        </w:rPr>
        <w:t xml:space="preserve">October </w:t>
      </w:r>
      <w:r w:rsidR="00AC6D42" w:rsidRPr="00986B3F">
        <w:rPr>
          <w:rFonts w:ascii="Times New Roman" w:hAnsi="Times New Roman" w:cs="Times New Roman"/>
          <w:szCs w:val="24"/>
          <w:lang w:val="en-GB"/>
        </w:rPr>
        <w:t xml:space="preserve">2006, P 10/06, </w:t>
      </w:r>
      <w:r w:rsidRPr="00986B3F">
        <w:rPr>
          <w:rFonts w:ascii="Times New Roman" w:hAnsi="Times New Roman" w:cs="Times New Roman"/>
          <w:szCs w:val="24"/>
          <w:lang w:val="en-GB"/>
        </w:rPr>
        <w:t xml:space="preserve">the Constitutional </w:t>
      </w:r>
      <w:r w:rsidR="00AC6D42" w:rsidRPr="00986B3F">
        <w:rPr>
          <w:rFonts w:ascii="Times New Roman" w:hAnsi="Times New Roman" w:cs="Times New Roman"/>
          <w:szCs w:val="24"/>
          <w:lang w:val="en-GB"/>
        </w:rPr>
        <w:t>Tr</w:t>
      </w:r>
      <w:r w:rsidRPr="00986B3F">
        <w:rPr>
          <w:rFonts w:ascii="Times New Roman" w:hAnsi="Times New Roman" w:cs="Times New Roman"/>
          <w:szCs w:val="24"/>
          <w:lang w:val="en-GB"/>
        </w:rPr>
        <w:t>i</w:t>
      </w:r>
      <w:r w:rsidR="00AC6D42" w:rsidRPr="00986B3F">
        <w:rPr>
          <w:rFonts w:ascii="Times New Roman" w:hAnsi="Times New Roman" w:cs="Times New Roman"/>
          <w:szCs w:val="24"/>
          <w:lang w:val="en-GB"/>
        </w:rPr>
        <w:t>buna</w:t>
      </w:r>
      <w:r w:rsidRPr="00986B3F">
        <w:rPr>
          <w:rFonts w:ascii="Times New Roman" w:hAnsi="Times New Roman" w:cs="Times New Roman"/>
          <w:szCs w:val="24"/>
          <w:lang w:val="en-GB"/>
        </w:rPr>
        <w:t>l recognised the criminal accountability for defamation as an indispensable measure for the protection of the honour and good name of other people</w:t>
      </w:r>
      <w:r w:rsidR="00AC6D42"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invoking e.g.</w:t>
      </w:r>
      <w:r w:rsidR="00AC6D42" w:rsidRPr="00986B3F">
        <w:rPr>
          <w:rFonts w:ascii="Times New Roman" w:hAnsi="Times New Roman" w:cs="Times New Roman"/>
          <w:szCs w:val="24"/>
          <w:lang w:val="en-GB"/>
        </w:rPr>
        <w:t xml:space="preserve"> </w:t>
      </w:r>
      <w:r w:rsidRPr="00986B3F">
        <w:rPr>
          <w:rFonts w:ascii="Times New Roman" w:hAnsi="Times New Roman" w:cs="Times New Roman"/>
          <w:szCs w:val="24"/>
          <w:lang w:val="en-GB"/>
        </w:rPr>
        <w:t>A</w:t>
      </w:r>
      <w:r w:rsidR="00AC6D42" w:rsidRPr="00986B3F">
        <w:rPr>
          <w:rFonts w:ascii="Times New Roman" w:hAnsi="Times New Roman" w:cs="Times New Roman"/>
          <w:szCs w:val="24"/>
          <w:lang w:val="en-GB"/>
        </w:rPr>
        <w:t xml:space="preserve">rt. 17 </w:t>
      </w:r>
      <w:r w:rsidRPr="00986B3F">
        <w:rPr>
          <w:rFonts w:ascii="Times New Roman" w:hAnsi="Times New Roman" w:cs="Times New Roman"/>
          <w:szCs w:val="24"/>
          <w:lang w:val="en-GB"/>
        </w:rPr>
        <w:t>of ICCPR</w:t>
      </w:r>
      <w:r w:rsidR="00AC6D42" w:rsidRPr="00986B3F">
        <w:rPr>
          <w:rFonts w:ascii="Times New Roman" w:hAnsi="Times New Roman" w:cs="Times New Roman"/>
          <w:szCs w:val="24"/>
          <w:lang w:val="en-GB"/>
        </w:rPr>
        <w:t xml:space="preserve">). </w:t>
      </w:r>
    </w:p>
    <w:p w:rsidR="00AC6D42" w:rsidRDefault="0008359D" w:rsidP="00986B3F">
      <w:pPr>
        <w:spacing w:line="240" w:lineRule="auto"/>
        <w:jc w:val="both"/>
        <w:rPr>
          <w:rFonts w:ascii="Times New Roman" w:hAnsi="Times New Roman" w:cs="Times New Roman"/>
          <w:lang w:val="en-GB"/>
        </w:rPr>
      </w:pPr>
      <w:r w:rsidRPr="00986B3F">
        <w:rPr>
          <w:rFonts w:ascii="Times New Roman" w:hAnsi="Times New Roman" w:cs="Times New Roman"/>
          <w:szCs w:val="24"/>
          <w:lang w:val="en-GB"/>
        </w:rPr>
        <w:t>Moreover, the Constitutional Tribunal recognised that the</w:t>
      </w:r>
      <w:r w:rsidR="00AC6D42" w:rsidRPr="00986B3F">
        <w:rPr>
          <w:rFonts w:ascii="Times New Roman" w:hAnsi="Times New Roman" w:cs="Times New Roman"/>
          <w:szCs w:val="24"/>
          <w:lang w:val="en-GB"/>
        </w:rPr>
        <w:t xml:space="preserve"> penali</w:t>
      </w:r>
      <w:r w:rsidRPr="00986B3F">
        <w:rPr>
          <w:rFonts w:ascii="Times New Roman" w:hAnsi="Times New Roman" w:cs="Times New Roman"/>
          <w:szCs w:val="24"/>
          <w:lang w:val="en-GB"/>
        </w:rPr>
        <w:t>s</w:t>
      </w:r>
      <w:r w:rsidR="00AC6D42" w:rsidRPr="00986B3F">
        <w:rPr>
          <w:rFonts w:ascii="Times New Roman" w:hAnsi="Times New Roman" w:cs="Times New Roman"/>
          <w:szCs w:val="24"/>
          <w:lang w:val="en-GB"/>
        </w:rPr>
        <w:t>a</w:t>
      </w:r>
      <w:r w:rsidRPr="00986B3F">
        <w:rPr>
          <w:rFonts w:ascii="Times New Roman" w:hAnsi="Times New Roman" w:cs="Times New Roman"/>
          <w:szCs w:val="24"/>
          <w:lang w:val="en-GB"/>
        </w:rPr>
        <w:t xml:space="preserve">tion of </w:t>
      </w:r>
      <w:r w:rsidR="004B76B3" w:rsidRPr="00986B3F">
        <w:rPr>
          <w:rFonts w:ascii="Times New Roman" w:hAnsi="Times New Roman" w:cs="Times New Roman"/>
          <w:szCs w:val="24"/>
          <w:lang w:val="en-GB"/>
        </w:rPr>
        <w:t>insults against someone’s religion restricts the freedom of speech</w:t>
      </w:r>
      <w:r w:rsidR="00AC6D42" w:rsidRPr="00986B3F">
        <w:rPr>
          <w:rFonts w:ascii="Times New Roman" w:hAnsi="Times New Roman" w:cs="Times New Roman"/>
          <w:szCs w:val="24"/>
          <w:lang w:val="en-GB"/>
        </w:rPr>
        <w:t>.</w:t>
      </w:r>
      <w:r w:rsidR="00AC6D42" w:rsidRPr="00986B3F">
        <w:rPr>
          <w:rFonts w:ascii="Times New Roman" w:hAnsi="Times New Roman" w:cs="Times New Roman"/>
          <w:kern w:val="2"/>
          <w:szCs w:val="24"/>
          <w:lang w:val="en-GB"/>
        </w:rPr>
        <w:t xml:space="preserve"> </w:t>
      </w:r>
      <w:r w:rsidR="002622A8" w:rsidRPr="00986B3F">
        <w:rPr>
          <w:rFonts w:ascii="Times New Roman" w:hAnsi="Times New Roman" w:cs="Times New Roman"/>
          <w:kern w:val="2"/>
          <w:szCs w:val="24"/>
          <w:lang w:val="en-GB"/>
        </w:rPr>
        <w:t xml:space="preserve">In a </w:t>
      </w:r>
      <w:r w:rsidR="00AC6D42" w:rsidRPr="00986B3F">
        <w:rPr>
          <w:rFonts w:ascii="Times New Roman" w:hAnsi="Times New Roman" w:cs="Times New Roman"/>
          <w:kern w:val="2"/>
          <w:szCs w:val="24"/>
          <w:lang w:val="en-GB"/>
        </w:rPr>
        <w:t>demo</w:t>
      </w:r>
      <w:r w:rsidR="002622A8" w:rsidRPr="00986B3F">
        <w:rPr>
          <w:rFonts w:ascii="Times New Roman" w:hAnsi="Times New Roman" w:cs="Times New Roman"/>
          <w:kern w:val="2"/>
          <w:szCs w:val="24"/>
          <w:lang w:val="en-GB"/>
        </w:rPr>
        <w:t>c</w:t>
      </w:r>
      <w:r w:rsidR="00AC6D42" w:rsidRPr="00986B3F">
        <w:rPr>
          <w:rFonts w:ascii="Times New Roman" w:hAnsi="Times New Roman" w:cs="Times New Roman"/>
          <w:kern w:val="2"/>
          <w:szCs w:val="24"/>
          <w:lang w:val="en-GB"/>
        </w:rPr>
        <w:t>rat</w:t>
      </w:r>
      <w:r w:rsidR="002622A8" w:rsidRPr="00986B3F">
        <w:rPr>
          <w:rFonts w:ascii="Times New Roman" w:hAnsi="Times New Roman" w:cs="Times New Roman"/>
          <w:kern w:val="2"/>
          <w:szCs w:val="24"/>
          <w:lang w:val="en-GB"/>
        </w:rPr>
        <w:t>i</w:t>
      </w:r>
      <w:r w:rsidR="00AC6D42" w:rsidRPr="00986B3F">
        <w:rPr>
          <w:rFonts w:ascii="Times New Roman" w:hAnsi="Times New Roman" w:cs="Times New Roman"/>
          <w:kern w:val="2"/>
          <w:szCs w:val="24"/>
          <w:lang w:val="en-GB"/>
        </w:rPr>
        <w:t>c</w:t>
      </w:r>
      <w:r w:rsidR="002622A8" w:rsidRPr="00986B3F">
        <w:rPr>
          <w:rFonts w:ascii="Times New Roman" w:hAnsi="Times New Roman" w:cs="Times New Roman"/>
          <w:kern w:val="2"/>
          <w:szCs w:val="24"/>
          <w:lang w:val="en-GB"/>
        </w:rPr>
        <w:t xml:space="preserve"> state, it is however indispensable to restrict the </w:t>
      </w:r>
      <w:r w:rsidR="002622A8" w:rsidRPr="00986B3F">
        <w:rPr>
          <w:rFonts w:ascii="Times New Roman" w:hAnsi="Times New Roman" w:cs="Times New Roman"/>
          <w:szCs w:val="24"/>
          <w:lang w:val="en-GB"/>
        </w:rPr>
        <w:t>freedom of speech</w:t>
      </w:r>
      <w:r w:rsidR="002622A8" w:rsidRPr="00986B3F">
        <w:rPr>
          <w:rFonts w:ascii="Times New Roman" w:hAnsi="Times New Roman" w:cs="Times New Roman"/>
          <w:kern w:val="2"/>
          <w:szCs w:val="24"/>
          <w:lang w:val="en-GB"/>
        </w:rPr>
        <w:t xml:space="preserve"> when someone else’s religious beliefs are dishonoured or offended</w:t>
      </w:r>
      <w:r w:rsidR="00AC6D42" w:rsidRPr="00986B3F">
        <w:rPr>
          <w:rFonts w:ascii="Times New Roman" w:hAnsi="Times New Roman" w:cs="Times New Roman"/>
          <w:kern w:val="2"/>
          <w:szCs w:val="24"/>
          <w:lang w:val="en-GB"/>
        </w:rPr>
        <w:t xml:space="preserve"> (</w:t>
      </w:r>
      <w:r w:rsidR="002622A8" w:rsidRPr="00986B3F">
        <w:rPr>
          <w:rFonts w:ascii="Times New Roman" w:hAnsi="Times New Roman" w:cs="Times New Roman"/>
          <w:szCs w:val="24"/>
          <w:lang w:val="en-GB"/>
        </w:rPr>
        <w:t>court ruling of</w:t>
      </w:r>
      <w:r w:rsidR="00AC6D42" w:rsidRPr="00986B3F">
        <w:rPr>
          <w:rFonts w:ascii="Times New Roman" w:hAnsi="Times New Roman" w:cs="Times New Roman"/>
          <w:kern w:val="2"/>
          <w:szCs w:val="24"/>
          <w:lang w:val="en-GB"/>
        </w:rPr>
        <w:t xml:space="preserve"> 6 </w:t>
      </w:r>
      <w:r w:rsidR="002622A8" w:rsidRPr="00986B3F">
        <w:rPr>
          <w:rFonts w:ascii="Times New Roman" w:hAnsi="Times New Roman" w:cs="Times New Roman"/>
          <w:kern w:val="2"/>
          <w:szCs w:val="24"/>
          <w:lang w:val="en-GB"/>
        </w:rPr>
        <w:t>October 2015</w:t>
      </w:r>
      <w:r w:rsidR="00AC6D42" w:rsidRPr="00986B3F">
        <w:rPr>
          <w:rFonts w:ascii="Times New Roman" w:hAnsi="Times New Roman" w:cs="Times New Roman"/>
          <w:kern w:val="2"/>
          <w:szCs w:val="24"/>
          <w:lang w:val="en-GB"/>
        </w:rPr>
        <w:t>, SK 54/13).</w:t>
      </w:r>
      <w:r w:rsidR="003B1FBC" w:rsidRPr="00986B3F">
        <w:rPr>
          <w:rFonts w:ascii="Times New Roman" w:hAnsi="Times New Roman" w:cs="Times New Roman"/>
          <w:kern w:val="2"/>
          <w:szCs w:val="24"/>
          <w:lang w:val="en-GB"/>
        </w:rPr>
        <w:t xml:space="preserve"> </w:t>
      </w:r>
      <w:r w:rsidR="000E1D3B" w:rsidRPr="00986B3F">
        <w:rPr>
          <w:rFonts w:ascii="Times New Roman" w:hAnsi="Times New Roman" w:cs="Times New Roman"/>
          <w:kern w:val="2"/>
          <w:szCs w:val="24"/>
          <w:lang w:val="en-GB"/>
        </w:rPr>
        <w:t>Furthermore</w:t>
      </w:r>
      <w:r w:rsidR="003D47D1" w:rsidRPr="00986B3F">
        <w:rPr>
          <w:rFonts w:ascii="Times New Roman" w:hAnsi="Times New Roman" w:cs="Times New Roman"/>
          <w:kern w:val="2"/>
          <w:szCs w:val="24"/>
          <w:lang w:val="en-GB"/>
        </w:rPr>
        <w:t xml:space="preserve">, </w:t>
      </w:r>
      <w:r w:rsidR="008E17A4" w:rsidRPr="00986B3F">
        <w:rPr>
          <w:rFonts w:ascii="Times New Roman" w:hAnsi="Times New Roman" w:cs="Times New Roman"/>
          <w:kern w:val="2"/>
          <w:szCs w:val="24"/>
          <w:lang w:val="en-GB"/>
        </w:rPr>
        <w:t xml:space="preserve">according to the </w:t>
      </w:r>
      <w:r w:rsidR="00AC6D42" w:rsidRPr="00986B3F">
        <w:rPr>
          <w:rFonts w:ascii="Times New Roman" w:hAnsi="Times New Roman" w:cs="Times New Roman"/>
          <w:kern w:val="2"/>
          <w:szCs w:val="24"/>
          <w:lang w:val="en-GB"/>
        </w:rPr>
        <w:t>Tr</w:t>
      </w:r>
      <w:r w:rsidR="008E17A4" w:rsidRPr="00986B3F">
        <w:rPr>
          <w:rFonts w:ascii="Times New Roman" w:hAnsi="Times New Roman" w:cs="Times New Roman"/>
          <w:kern w:val="2"/>
          <w:szCs w:val="24"/>
          <w:lang w:val="en-GB"/>
        </w:rPr>
        <w:t>i</w:t>
      </w:r>
      <w:r w:rsidR="00AC6D42" w:rsidRPr="00986B3F">
        <w:rPr>
          <w:rFonts w:ascii="Times New Roman" w:hAnsi="Times New Roman" w:cs="Times New Roman"/>
          <w:kern w:val="2"/>
          <w:szCs w:val="24"/>
          <w:lang w:val="en-GB"/>
        </w:rPr>
        <w:t>buna</w:t>
      </w:r>
      <w:r w:rsidR="008E17A4" w:rsidRPr="00986B3F">
        <w:rPr>
          <w:rFonts w:ascii="Times New Roman" w:hAnsi="Times New Roman" w:cs="Times New Roman"/>
          <w:kern w:val="2"/>
          <w:szCs w:val="24"/>
          <w:lang w:val="en-GB"/>
        </w:rPr>
        <w:t>l</w:t>
      </w:r>
      <w:r w:rsidR="002622A8" w:rsidRPr="00986B3F">
        <w:rPr>
          <w:rFonts w:ascii="Times New Roman" w:hAnsi="Times New Roman" w:cs="Times New Roman"/>
          <w:kern w:val="2"/>
          <w:szCs w:val="24"/>
          <w:lang w:val="en-GB"/>
        </w:rPr>
        <w:t xml:space="preserve">, public order requires that a public </w:t>
      </w:r>
      <w:r w:rsidR="00AC6D42" w:rsidRPr="008D6B21">
        <w:rPr>
          <w:rFonts w:ascii="Times New Roman" w:hAnsi="Times New Roman" w:cs="Times New Roman"/>
          <w:szCs w:val="24"/>
          <w:lang w:val="en-GB"/>
        </w:rPr>
        <w:t>demonstra</w:t>
      </w:r>
      <w:r w:rsidR="002622A8" w:rsidRPr="008D6B21">
        <w:rPr>
          <w:rFonts w:ascii="Times New Roman" w:hAnsi="Times New Roman" w:cs="Times New Roman"/>
          <w:szCs w:val="24"/>
          <w:lang w:val="en-GB"/>
        </w:rPr>
        <w:t xml:space="preserve">tion of disrespect for the Polish Nation, the </w:t>
      </w:r>
      <w:r w:rsidR="00AC6D42" w:rsidRPr="008D6B21">
        <w:rPr>
          <w:rFonts w:ascii="Times New Roman" w:hAnsi="Times New Roman" w:cs="Times New Roman"/>
          <w:szCs w:val="24"/>
          <w:lang w:val="en-GB"/>
        </w:rPr>
        <w:t>Re</w:t>
      </w:r>
      <w:r w:rsidR="002622A8" w:rsidRPr="008D6B21">
        <w:rPr>
          <w:rFonts w:ascii="Times New Roman" w:hAnsi="Times New Roman" w:cs="Times New Roman"/>
          <w:szCs w:val="24"/>
          <w:lang w:val="en-GB"/>
        </w:rPr>
        <w:t>public of Poland or its c</w:t>
      </w:r>
      <w:r w:rsidR="00AC6D42" w:rsidRPr="008D6B21">
        <w:rPr>
          <w:rFonts w:ascii="Times New Roman" w:hAnsi="Times New Roman" w:cs="Times New Roman"/>
          <w:szCs w:val="24"/>
          <w:lang w:val="en-GB"/>
        </w:rPr>
        <w:t>onst</w:t>
      </w:r>
      <w:r w:rsidR="002622A8" w:rsidRPr="008D6B21">
        <w:rPr>
          <w:rFonts w:ascii="Times New Roman" w:hAnsi="Times New Roman" w:cs="Times New Roman"/>
          <w:szCs w:val="24"/>
          <w:lang w:val="en-GB"/>
        </w:rPr>
        <w:t>itutional authorities should be unlawful</w:t>
      </w:r>
      <w:r w:rsidR="00AC6D42" w:rsidRPr="008D6B21">
        <w:rPr>
          <w:rFonts w:ascii="Times New Roman" w:hAnsi="Times New Roman" w:cs="Times New Roman"/>
          <w:kern w:val="2"/>
          <w:szCs w:val="24"/>
          <w:lang w:val="en-GB"/>
        </w:rPr>
        <w:t xml:space="preserve"> (</w:t>
      </w:r>
      <w:r w:rsidR="00B73708" w:rsidRPr="008D6B21">
        <w:rPr>
          <w:rFonts w:ascii="Times New Roman" w:hAnsi="Times New Roman" w:cs="Times New Roman"/>
          <w:szCs w:val="24"/>
          <w:lang w:val="en-GB"/>
        </w:rPr>
        <w:t xml:space="preserve">court ruling of </w:t>
      </w:r>
      <w:r w:rsidR="00AC6D42" w:rsidRPr="008D6B21">
        <w:rPr>
          <w:rFonts w:ascii="Times New Roman" w:hAnsi="Times New Roman" w:cs="Times New Roman"/>
          <w:kern w:val="2"/>
          <w:szCs w:val="24"/>
          <w:lang w:val="en-GB"/>
        </w:rPr>
        <w:t xml:space="preserve">21 </w:t>
      </w:r>
      <w:r w:rsidR="00B73708" w:rsidRPr="008D6B21">
        <w:rPr>
          <w:rFonts w:ascii="Times New Roman" w:hAnsi="Times New Roman" w:cs="Times New Roman"/>
          <w:kern w:val="2"/>
          <w:szCs w:val="24"/>
          <w:lang w:val="en-GB"/>
        </w:rPr>
        <w:t xml:space="preserve">September </w:t>
      </w:r>
      <w:r w:rsidR="00AC6D42" w:rsidRPr="008D6B21">
        <w:rPr>
          <w:rFonts w:ascii="Times New Roman" w:hAnsi="Times New Roman" w:cs="Times New Roman"/>
          <w:kern w:val="2"/>
          <w:szCs w:val="24"/>
          <w:lang w:val="en-GB"/>
        </w:rPr>
        <w:t xml:space="preserve">2015, K 28/13). </w:t>
      </w:r>
      <w:r w:rsidR="00B73708" w:rsidRPr="008D6B21">
        <w:rPr>
          <w:rFonts w:ascii="Times New Roman" w:hAnsi="Times New Roman" w:cs="Times New Roman"/>
          <w:kern w:val="2"/>
          <w:szCs w:val="24"/>
          <w:lang w:val="en-GB"/>
        </w:rPr>
        <w:t xml:space="preserve">This act is </w:t>
      </w:r>
      <w:r w:rsidR="00C95DAB" w:rsidRPr="008D6B21">
        <w:rPr>
          <w:rFonts w:ascii="Times New Roman" w:hAnsi="Times New Roman" w:cs="Times New Roman"/>
          <w:kern w:val="2"/>
          <w:szCs w:val="24"/>
          <w:lang w:val="en-GB"/>
        </w:rPr>
        <w:t>a</w:t>
      </w:r>
      <w:r w:rsidR="00B73708" w:rsidRPr="008D6B21">
        <w:rPr>
          <w:rFonts w:ascii="Times New Roman" w:hAnsi="Times New Roman" w:cs="Times New Roman"/>
          <w:kern w:val="2"/>
          <w:szCs w:val="24"/>
          <w:lang w:val="en-GB"/>
        </w:rPr>
        <w:t xml:space="preserve"> </w:t>
      </w:r>
      <w:r w:rsidR="004B5099" w:rsidRPr="008D6B21">
        <w:rPr>
          <w:rFonts w:ascii="Times New Roman" w:hAnsi="Times New Roman" w:cs="Times New Roman"/>
          <w:kern w:val="2"/>
          <w:szCs w:val="24"/>
          <w:lang w:val="en-GB"/>
        </w:rPr>
        <w:t>not a criminal offence</w:t>
      </w:r>
      <w:r w:rsidR="007E0372" w:rsidRPr="008D6B21">
        <w:rPr>
          <w:rFonts w:ascii="Times New Roman" w:hAnsi="Times New Roman" w:cs="Times New Roman"/>
          <w:kern w:val="2"/>
          <w:szCs w:val="24"/>
          <w:lang w:val="en-GB"/>
        </w:rPr>
        <w:t>.</w:t>
      </w:r>
      <w:r w:rsidR="00943805" w:rsidRPr="008D6B21">
        <w:rPr>
          <w:rFonts w:ascii="Times New Roman" w:hAnsi="Times New Roman" w:cs="Times New Roman"/>
          <w:kern w:val="2"/>
          <w:szCs w:val="24"/>
          <w:lang w:val="en-GB"/>
        </w:rPr>
        <w:t xml:space="preserve"> </w:t>
      </w:r>
      <w:r w:rsidR="00943805" w:rsidRPr="008D6B21">
        <w:rPr>
          <w:rFonts w:ascii="Times New Roman" w:hAnsi="Times New Roman" w:cs="Times New Roman"/>
          <w:lang w:val="en-GB"/>
        </w:rPr>
        <w:t xml:space="preserve">It is comparable to violations of traffic rules and could result in imposing a ticket by </w:t>
      </w:r>
      <w:r w:rsidR="00943805" w:rsidRPr="008D6B21">
        <w:rPr>
          <w:rFonts w:ascii="Times New Roman" w:hAnsi="Times New Roman" w:cs="Times New Roman"/>
          <w:lang w:val="en-GB"/>
        </w:rPr>
        <w:lastRenderedPageBreak/>
        <w:t xml:space="preserve">the police </w:t>
      </w:r>
      <w:r w:rsidR="00580791" w:rsidRPr="008D6B21">
        <w:rPr>
          <w:rFonts w:ascii="Times New Roman" w:hAnsi="Times New Roman" w:cs="Times New Roman"/>
          <w:lang w:val="en-GB"/>
        </w:rPr>
        <w:t>(such as in the case</w:t>
      </w:r>
      <w:r w:rsidR="00340750" w:rsidRPr="008D6B21">
        <w:rPr>
          <w:rFonts w:ascii="Times New Roman" w:hAnsi="Times New Roman" w:cs="Times New Roman"/>
          <w:lang w:val="en-GB"/>
        </w:rPr>
        <w:t xml:space="preserve"> of violation of parking rules) -</w:t>
      </w:r>
      <w:r w:rsidR="00580791" w:rsidRPr="008D6B21">
        <w:rPr>
          <w:rFonts w:ascii="Times New Roman" w:hAnsi="Times New Roman" w:cs="Times New Roman"/>
          <w:lang w:val="en-GB"/>
        </w:rPr>
        <w:t xml:space="preserve"> of course</w:t>
      </w:r>
      <w:r w:rsidR="00E32DF9" w:rsidRPr="008D6B21">
        <w:rPr>
          <w:rFonts w:ascii="Times New Roman" w:hAnsi="Times New Roman" w:cs="Times New Roman"/>
          <w:lang w:val="en-GB"/>
        </w:rPr>
        <w:t>,</w:t>
      </w:r>
      <w:r w:rsidR="00580791" w:rsidRPr="008D6B21">
        <w:rPr>
          <w:rFonts w:ascii="Times New Roman" w:hAnsi="Times New Roman" w:cs="Times New Roman"/>
          <w:lang w:val="en-GB"/>
        </w:rPr>
        <w:t xml:space="preserve"> the liable party</w:t>
      </w:r>
      <w:r w:rsidR="00340750" w:rsidRPr="008D6B21">
        <w:rPr>
          <w:rFonts w:ascii="Times New Roman" w:hAnsi="Times New Roman" w:cs="Times New Roman"/>
          <w:lang w:val="en-GB"/>
        </w:rPr>
        <w:t xml:space="preserve"> might request a judicial review.</w:t>
      </w:r>
    </w:p>
    <w:p w:rsidR="00863890" w:rsidRPr="00863890" w:rsidRDefault="00863890" w:rsidP="00986B3F">
      <w:pPr>
        <w:spacing w:line="240" w:lineRule="auto"/>
        <w:jc w:val="both"/>
        <w:rPr>
          <w:rFonts w:ascii="Times New Roman" w:hAnsi="Times New Roman" w:cs="Times New Roman"/>
          <w:b/>
          <w:lang w:val="en-GB"/>
        </w:rPr>
      </w:pPr>
      <w:r w:rsidRPr="00863890">
        <w:rPr>
          <w:rFonts w:ascii="Times New Roman" w:hAnsi="Times New Roman" w:cs="Times New Roman"/>
          <w:b/>
          <w:lang w:val="en-GB"/>
        </w:rPr>
        <w:t>Non-appointment of judges by the President</w:t>
      </w:r>
      <w:r w:rsidR="000A6713">
        <w:rPr>
          <w:rFonts w:ascii="Times New Roman" w:hAnsi="Times New Roman" w:cs="Times New Roman"/>
          <w:b/>
          <w:lang w:val="en-GB"/>
        </w:rPr>
        <w:t xml:space="preserve"> of Poland</w:t>
      </w:r>
    </w:p>
    <w:p w:rsidR="00863890" w:rsidRDefault="009A6A95" w:rsidP="00986B3F">
      <w:pPr>
        <w:spacing w:line="240" w:lineRule="auto"/>
        <w:jc w:val="both"/>
        <w:rPr>
          <w:rFonts w:ascii="Times New Roman" w:hAnsi="Times New Roman" w:cs="Times New Roman"/>
          <w:lang w:val="en-GB"/>
        </w:rPr>
      </w:pPr>
      <w:r>
        <w:rPr>
          <w:rFonts w:ascii="Times New Roman" w:hAnsi="Times New Roman" w:cs="Times New Roman"/>
          <w:lang w:val="en-GB"/>
        </w:rPr>
        <w:t xml:space="preserve">President’s </w:t>
      </w:r>
      <w:r w:rsidR="007D1AEB">
        <w:rPr>
          <w:rFonts w:ascii="Times New Roman" w:hAnsi="Times New Roman" w:cs="Times New Roman"/>
          <w:lang w:val="en-GB"/>
        </w:rPr>
        <w:t>decision is in line with the verdicts of:</w:t>
      </w:r>
    </w:p>
    <w:p w:rsidR="007D1AEB" w:rsidRDefault="001A7D41" w:rsidP="001A7D41">
      <w:pPr>
        <w:pStyle w:val="Akapitzlist"/>
        <w:numPr>
          <w:ilvl w:val="0"/>
          <w:numId w:val="5"/>
        </w:numPr>
        <w:spacing w:line="240" w:lineRule="auto"/>
        <w:jc w:val="both"/>
        <w:rPr>
          <w:rFonts w:ascii="Times New Roman" w:hAnsi="Times New Roman" w:cs="Times New Roman"/>
          <w:lang w:val="en-GB"/>
        </w:rPr>
      </w:pPr>
      <w:r>
        <w:rPr>
          <w:rFonts w:ascii="Times New Roman" w:hAnsi="Times New Roman" w:cs="Times New Roman"/>
          <w:lang w:val="en-GB"/>
        </w:rPr>
        <w:t>the Supreme Court of</w:t>
      </w:r>
      <w:r w:rsidR="00742137">
        <w:rPr>
          <w:rFonts w:ascii="Times New Roman" w:hAnsi="Times New Roman" w:cs="Times New Roman"/>
          <w:lang w:val="en-GB"/>
        </w:rPr>
        <w:t xml:space="preserve"> 10 June 2009</w:t>
      </w:r>
      <w:r>
        <w:rPr>
          <w:rFonts w:ascii="Times New Roman" w:hAnsi="Times New Roman" w:cs="Times New Roman"/>
          <w:lang w:val="en-GB"/>
        </w:rPr>
        <w:t xml:space="preserve"> (case</w:t>
      </w:r>
      <w:r w:rsidR="00742137">
        <w:rPr>
          <w:rFonts w:ascii="Times New Roman" w:hAnsi="Times New Roman" w:cs="Times New Roman"/>
          <w:lang w:val="en-GB"/>
        </w:rPr>
        <w:t xml:space="preserve"> n. III KRS 9/08) where the Court noted that the National Judicial Council should not </w:t>
      </w:r>
      <w:r w:rsidR="00A36D2F">
        <w:rPr>
          <w:rFonts w:ascii="Times New Roman" w:hAnsi="Times New Roman" w:cs="Times New Roman"/>
          <w:lang w:val="en-GB"/>
        </w:rPr>
        <w:t>present the President with just one candidate for each vacant</w:t>
      </w:r>
      <w:r w:rsidR="001F2FC9">
        <w:rPr>
          <w:rFonts w:ascii="Times New Roman" w:hAnsi="Times New Roman" w:cs="Times New Roman"/>
          <w:lang w:val="en-GB"/>
        </w:rPr>
        <w:t xml:space="preserve"> judicial</w:t>
      </w:r>
      <w:r w:rsidR="00A36D2F">
        <w:rPr>
          <w:rFonts w:ascii="Times New Roman" w:hAnsi="Times New Roman" w:cs="Times New Roman"/>
          <w:lang w:val="en-GB"/>
        </w:rPr>
        <w:t xml:space="preserve"> position</w:t>
      </w:r>
      <w:r w:rsidR="00D26DE0">
        <w:rPr>
          <w:rFonts w:ascii="Times New Roman" w:hAnsi="Times New Roman" w:cs="Times New Roman"/>
          <w:lang w:val="en-GB"/>
        </w:rPr>
        <w:t>;</w:t>
      </w:r>
    </w:p>
    <w:p w:rsidR="001F2FC9" w:rsidRDefault="00867B9F" w:rsidP="00D93BFD">
      <w:pPr>
        <w:pStyle w:val="Akapitzlist"/>
        <w:numPr>
          <w:ilvl w:val="0"/>
          <w:numId w:val="5"/>
        </w:numPr>
        <w:spacing w:line="240" w:lineRule="auto"/>
        <w:jc w:val="both"/>
        <w:rPr>
          <w:rFonts w:ascii="Times New Roman" w:hAnsi="Times New Roman" w:cs="Times New Roman"/>
          <w:lang w:val="en-GB"/>
        </w:rPr>
      </w:pPr>
      <w:r>
        <w:rPr>
          <w:rFonts w:ascii="Times New Roman" w:hAnsi="Times New Roman" w:cs="Times New Roman"/>
          <w:lang w:val="en-GB"/>
        </w:rPr>
        <w:t xml:space="preserve">the Constitutional Tribunal </w:t>
      </w:r>
      <w:r w:rsidR="00D7618F">
        <w:rPr>
          <w:rFonts w:ascii="Times New Roman" w:hAnsi="Times New Roman" w:cs="Times New Roman"/>
          <w:lang w:val="en-GB"/>
        </w:rPr>
        <w:t>of 5 June 2012 (</w:t>
      </w:r>
      <w:r w:rsidR="005F69F1">
        <w:rPr>
          <w:rFonts w:ascii="Times New Roman" w:hAnsi="Times New Roman" w:cs="Times New Roman"/>
          <w:lang w:val="en-GB"/>
        </w:rPr>
        <w:t>case n. K 18/09)</w:t>
      </w:r>
      <w:r w:rsidR="00C005DF">
        <w:rPr>
          <w:rFonts w:ascii="Times New Roman" w:hAnsi="Times New Roman" w:cs="Times New Roman"/>
          <w:lang w:val="en-GB"/>
        </w:rPr>
        <w:t xml:space="preserve"> where </w:t>
      </w:r>
      <w:r w:rsidR="00BD70D6">
        <w:rPr>
          <w:rFonts w:ascii="Times New Roman" w:hAnsi="Times New Roman" w:cs="Times New Roman"/>
          <w:lang w:val="en-GB"/>
        </w:rPr>
        <w:t xml:space="preserve">the Court took </w:t>
      </w:r>
      <w:r w:rsidR="00916C02">
        <w:rPr>
          <w:rFonts w:ascii="Times New Roman" w:hAnsi="Times New Roman" w:cs="Times New Roman"/>
          <w:lang w:val="en-GB"/>
        </w:rPr>
        <w:t>a</w:t>
      </w:r>
      <w:r w:rsidR="00BD70D6">
        <w:rPr>
          <w:rFonts w:ascii="Times New Roman" w:hAnsi="Times New Roman" w:cs="Times New Roman"/>
          <w:lang w:val="en-GB"/>
        </w:rPr>
        <w:t xml:space="preserve"> view </w:t>
      </w:r>
      <w:r w:rsidR="00C005DF">
        <w:rPr>
          <w:rFonts w:ascii="Times New Roman" w:hAnsi="Times New Roman" w:cs="Times New Roman"/>
          <w:lang w:val="en-GB"/>
        </w:rPr>
        <w:t>that the President may</w:t>
      </w:r>
      <w:r w:rsidR="00FC4EBE">
        <w:rPr>
          <w:rFonts w:ascii="Times New Roman" w:hAnsi="Times New Roman" w:cs="Times New Roman"/>
          <w:lang w:val="en-GB"/>
        </w:rPr>
        <w:t xml:space="preserve"> refuse </w:t>
      </w:r>
      <w:r w:rsidR="00D93BFD">
        <w:rPr>
          <w:rFonts w:ascii="Times New Roman" w:hAnsi="Times New Roman" w:cs="Times New Roman"/>
          <w:lang w:val="en-GB"/>
        </w:rPr>
        <w:t xml:space="preserve">the </w:t>
      </w:r>
      <w:r w:rsidR="00D93BFD" w:rsidRPr="00D93BFD">
        <w:rPr>
          <w:rFonts w:ascii="Times New Roman" w:hAnsi="Times New Roman" w:cs="Times New Roman"/>
          <w:lang w:val="en-GB"/>
        </w:rPr>
        <w:t>National Judicial Council</w:t>
      </w:r>
      <w:r w:rsidR="00D93BFD">
        <w:rPr>
          <w:rFonts w:ascii="Times New Roman" w:hAnsi="Times New Roman" w:cs="Times New Roman"/>
          <w:lang w:val="en-GB"/>
        </w:rPr>
        <w:t>’</w:t>
      </w:r>
      <w:r w:rsidR="00AD0978">
        <w:rPr>
          <w:rFonts w:ascii="Times New Roman" w:hAnsi="Times New Roman" w:cs="Times New Roman"/>
          <w:lang w:val="en-GB"/>
        </w:rPr>
        <w:t>s motion for appointment.</w:t>
      </w:r>
    </w:p>
    <w:p w:rsidR="000A09EC" w:rsidRPr="008D6B21" w:rsidRDefault="002622A8" w:rsidP="00986B3F">
      <w:pPr>
        <w:spacing w:line="240" w:lineRule="auto"/>
        <w:jc w:val="both"/>
        <w:rPr>
          <w:rFonts w:ascii="Times New Roman" w:hAnsi="Times New Roman" w:cs="Times New Roman"/>
          <w:b/>
          <w:bCs/>
          <w:color w:val="000000"/>
          <w:szCs w:val="24"/>
          <w:lang w:val="en-GB"/>
        </w:rPr>
      </w:pPr>
      <w:r w:rsidRPr="008D6B21">
        <w:rPr>
          <w:rFonts w:ascii="Times New Roman" w:hAnsi="Times New Roman" w:cs="Times New Roman"/>
          <w:b/>
          <w:bCs/>
          <w:color w:val="000000"/>
          <w:szCs w:val="24"/>
          <w:lang w:val="en-GB"/>
        </w:rPr>
        <w:t>Pre-trial detention</w:t>
      </w:r>
    </w:p>
    <w:p w:rsidR="0063038E" w:rsidRPr="00986B3F" w:rsidRDefault="00DF2525" w:rsidP="00986B3F">
      <w:pPr>
        <w:spacing w:line="240" w:lineRule="auto"/>
        <w:jc w:val="both"/>
        <w:rPr>
          <w:rFonts w:ascii="Times New Roman" w:hAnsi="Times New Roman" w:cs="Times New Roman"/>
          <w:bCs/>
          <w:color w:val="000000"/>
          <w:szCs w:val="24"/>
          <w:lang w:val="en-GB"/>
        </w:rPr>
      </w:pPr>
      <w:r w:rsidRPr="008D6B21">
        <w:rPr>
          <w:rFonts w:ascii="Times New Roman" w:hAnsi="Times New Roman" w:cs="Times New Roman"/>
          <w:bCs/>
          <w:color w:val="000000"/>
          <w:szCs w:val="24"/>
          <w:lang w:val="en-GB"/>
        </w:rPr>
        <w:t xml:space="preserve">In </w:t>
      </w:r>
      <w:r w:rsidR="0063038E" w:rsidRPr="008D6B21">
        <w:rPr>
          <w:rFonts w:ascii="Times New Roman" w:hAnsi="Times New Roman" w:cs="Times New Roman"/>
          <w:bCs/>
          <w:color w:val="000000"/>
          <w:szCs w:val="24"/>
          <w:lang w:val="en-GB"/>
        </w:rPr>
        <w:t>Pol</w:t>
      </w:r>
      <w:r w:rsidRPr="008D6B21">
        <w:rPr>
          <w:rFonts w:ascii="Times New Roman" w:hAnsi="Times New Roman" w:cs="Times New Roman"/>
          <w:bCs/>
          <w:color w:val="000000"/>
          <w:szCs w:val="24"/>
          <w:lang w:val="en-GB"/>
        </w:rPr>
        <w:t>and there is no precisely stipulated deadline for the discontinuation of pre-trial detention</w:t>
      </w:r>
      <w:r w:rsidR="0063038E" w:rsidRPr="008D6B21">
        <w:rPr>
          <w:rFonts w:ascii="Times New Roman" w:hAnsi="Times New Roman" w:cs="Times New Roman"/>
          <w:bCs/>
          <w:color w:val="000000"/>
          <w:szCs w:val="24"/>
          <w:lang w:val="en-GB"/>
        </w:rPr>
        <w:t xml:space="preserve">. </w:t>
      </w:r>
      <w:r w:rsidRPr="008D6B21">
        <w:rPr>
          <w:rFonts w:ascii="Times New Roman" w:hAnsi="Times New Roman" w:cs="Times New Roman"/>
          <w:bCs/>
          <w:color w:val="000000"/>
          <w:szCs w:val="24"/>
          <w:lang w:val="en-GB"/>
        </w:rPr>
        <w:t xml:space="preserve">In principle, it may not exceed one year in preparatory proceedings and may not exceed a total of </w:t>
      </w:r>
      <w:r w:rsidR="0063038E" w:rsidRPr="008D6B21">
        <w:rPr>
          <w:rFonts w:ascii="Times New Roman" w:hAnsi="Times New Roman" w:cs="Times New Roman"/>
          <w:bCs/>
          <w:color w:val="000000"/>
          <w:szCs w:val="24"/>
          <w:lang w:val="en-GB"/>
        </w:rPr>
        <w:t xml:space="preserve">2 </w:t>
      </w:r>
      <w:r w:rsidRPr="008D6B21">
        <w:rPr>
          <w:rFonts w:ascii="Times New Roman" w:hAnsi="Times New Roman" w:cs="Times New Roman"/>
          <w:bCs/>
          <w:color w:val="000000"/>
          <w:szCs w:val="24"/>
          <w:lang w:val="en-GB"/>
        </w:rPr>
        <w:t xml:space="preserve">years since the first decision of the court of first </w:t>
      </w:r>
      <w:r w:rsidR="0063038E" w:rsidRPr="008D6B21">
        <w:rPr>
          <w:rFonts w:ascii="Times New Roman" w:hAnsi="Times New Roman" w:cs="Times New Roman"/>
          <w:bCs/>
          <w:color w:val="000000"/>
          <w:szCs w:val="24"/>
          <w:lang w:val="en-GB"/>
        </w:rPr>
        <w:t>instanc</w:t>
      </w:r>
      <w:r w:rsidRPr="008D6B21">
        <w:rPr>
          <w:rFonts w:ascii="Times New Roman" w:hAnsi="Times New Roman" w:cs="Times New Roman"/>
          <w:bCs/>
          <w:color w:val="000000"/>
          <w:szCs w:val="24"/>
          <w:lang w:val="en-GB"/>
        </w:rPr>
        <w:t>e</w:t>
      </w:r>
      <w:r w:rsidR="0063038E" w:rsidRPr="008D6B21">
        <w:rPr>
          <w:rFonts w:ascii="Times New Roman" w:hAnsi="Times New Roman" w:cs="Times New Roman"/>
          <w:bCs/>
          <w:color w:val="000000"/>
          <w:szCs w:val="24"/>
          <w:lang w:val="en-GB"/>
        </w:rPr>
        <w:t xml:space="preserve">. </w:t>
      </w:r>
      <w:r w:rsidRPr="008D6B21">
        <w:rPr>
          <w:rFonts w:ascii="Times New Roman" w:hAnsi="Times New Roman" w:cs="Times New Roman"/>
          <w:bCs/>
          <w:color w:val="000000"/>
          <w:szCs w:val="24"/>
          <w:lang w:val="en-GB"/>
        </w:rPr>
        <w:t>Pre-trial detention</w:t>
      </w:r>
      <w:r w:rsidRPr="00986B3F">
        <w:rPr>
          <w:rFonts w:ascii="Times New Roman" w:hAnsi="Times New Roman" w:cs="Times New Roman"/>
          <w:bCs/>
          <w:color w:val="000000"/>
          <w:szCs w:val="24"/>
          <w:lang w:val="en-GB"/>
        </w:rPr>
        <w:t xml:space="preserve"> can be extended beyond those periods exclusively by the Appellate Court </w:t>
      </w:r>
      <w:r w:rsidR="0063038E" w:rsidRPr="00986B3F">
        <w:rPr>
          <w:rFonts w:ascii="Times New Roman" w:hAnsi="Times New Roman" w:cs="Times New Roman"/>
          <w:bCs/>
          <w:color w:val="000000"/>
          <w:szCs w:val="24"/>
          <w:lang w:val="en-GB"/>
        </w:rPr>
        <w:t>(</w:t>
      </w:r>
      <w:r w:rsidRPr="00986B3F">
        <w:rPr>
          <w:rFonts w:ascii="Times New Roman" w:hAnsi="Times New Roman" w:cs="Times New Roman"/>
          <w:bCs/>
          <w:color w:val="000000"/>
          <w:szCs w:val="24"/>
          <w:lang w:val="en-GB"/>
        </w:rPr>
        <w:t>the highest common court</w:t>
      </w:r>
      <w:r w:rsidR="0063038E"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exclusively in especially justified cases, laid down in a relevant law</w:t>
      </w:r>
      <w:r w:rsidR="0063038E" w:rsidRPr="00986B3F">
        <w:rPr>
          <w:rFonts w:ascii="Times New Roman" w:hAnsi="Times New Roman" w:cs="Times New Roman"/>
          <w:bCs/>
          <w:color w:val="000000"/>
          <w:szCs w:val="24"/>
          <w:lang w:val="en-GB"/>
        </w:rPr>
        <w:t xml:space="preserve">. </w:t>
      </w:r>
    </w:p>
    <w:p w:rsidR="0063038E" w:rsidRPr="00986B3F" w:rsidRDefault="00DF2525" w:rsidP="00986B3F">
      <w:pPr>
        <w:spacing w:line="240" w:lineRule="auto"/>
        <w:jc w:val="both"/>
        <w:rPr>
          <w:rFonts w:ascii="Times New Roman" w:hAnsi="Times New Roman" w:cs="Times New Roman"/>
          <w:bCs/>
          <w:color w:val="000000"/>
          <w:szCs w:val="24"/>
          <w:lang w:val="en-GB"/>
        </w:rPr>
      </w:pPr>
      <w:r w:rsidRPr="00986B3F">
        <w:rPr>
          <w:rFonts w:ascii="Times New Roman" w:hAnsi="Times New Roman" w:cs="Times New Roman"/>
          <w:bCs/>
          <w:color w:val="000000"/>
          <w:szCs w:val="24"/>
          <w:lang w:val="en-GB"/>
        </w:rPr>
        <w:t>It is in order to add that since</w:t>
      </w:r>
      <w:r w:rsidR="0063038E" w:rsidRPr="00986B3F">
        <w:rPr>
          <w:rFonts w:ascii="Times New Roman" w:hAnsi="Times New Roman" w:cs="Times New Roman"/>
          <w:bCs/>
          <w:color w:val="000000"/>
          <w:szCs w:val="24"/>
          <w:lang w:val="en-GB"/>
        </w:rPr>
        <w:t xml:space="preserve"> 2015 </w:t>
      </w:r>
      <w:r w:rsidRPr="00986B3F">
        <w:rPr>
          <w:rFonts w:ascii="Times New Roman" w:hAnsi="Times New Roman" w:cs="Times New Roman"/>
          <w:bCs/>
          <w:color w:val="000000"/>
          <w:szCs w:val="24"/>
          <w:lang w:val="en-GB"/>
        </w:rPr>
        <w:t xml:space="preserve">excessive pre-trial detention in </w:t>
      </w:r>
      <w:r w:rsidR="0063038E" w:rsidRPr="00986B3F">
        <w:rPr>
          <w:rFonts w:ascii="Times New Roman" w:hAnsi="Times New Roman" w:cs="Times New Roman"/>
          <w:bCs/>
          <w:color w:val="000000"/>
          <w:szCs w:val="24"/>
          <w:lang w:val="en-GB"/>
        </w:rPr>
        <w:t>Pol</w:t>
      </w:r>
      <w:r w:rsidRPr="00986B3F">
        <w:rPr>
          <w:rFonts w:ascii="Times New Roman" w:hAnsi="Times New Roman" w:cs="Times New Roman"/>
          <w:bCs/>
          <w:color w:val="000000"/>
          <w:szCs w:val="24"/>
          <w:lang w:val="en-GB"/>
        </w:rPr>
        <w:t xml:space="preserve">and has no longer been considered </w:t>
      </w:r>
      <w:r w:rsidR="0086562C" w:rsidRPr="00986B3F">
        <w:rPr>
          <w:rFonts w:ascii="Times New Roman" w:hAnsi="Times New Roman" w:cs="Times New Roman"/>
          <w:bCs/>
          <w:color w:val="000000"/>
          <w:szCs w:val="24"/>
          <w:lang w:val="en-GB"/>
        </w:rPr>
        <w:t xml:space="preserve">as a systemic problem </w:t>
      </w:r>
      <w:r w:rsidRPr="00986B3F">
        <w:rPr>
          <w:rFonts w:ascii="Times New Roman" w:hAnsi="Times New Roman" w:cs="Times New Roman"/>
          <w:bCs/>
          <w:color w:val="000000"/>
          <w:szCs w:val="24"/>
          <w:lang w:val="en-GB"/>
        </w:rPr>
        <w:t xml:space="preserve">by the </w:t>
      </w:r>
      <w:r w:rsidR="005759C5" w:rsidRPr="00986B3F">
        <w:rPr>
          <w:rFonts w:ascii="Times New Roman" w:hAnsi="Times New Roman" w:cs="Times New Roman"/>
          <w:bCs/>
          <w:color w:val="000000"/>
          <w:szCs w:val="24"/>
          <w:lang w:val="en-GB"/>
        </w:rPr>
        <w:t>European Court of Human Rights</w:t>
      </w:r>
      <w:r w:rsidR="0063038E" w:rsidRPr="00986B3F">
        <w:rPr>
          <w:rFonts w:ascii="Times New Roman" w:hAnsi="Times New Roman" w:cs="Times New Roman"/>
          <w:bCs/>
          <w:color w:val="000000"/>
          <w:szCs w:val="24"/>
          <w:lang w:val="en-GB"/>
        </w:rPr>
        <w:t>.</w:t>
      </w:r>
    </w:p>
    <w:p w:rsidR="007B7152" w:rsidRPr="00986B3F" w:rsidRDefault="00DF2525" w:rsidP="00986B3F">
      <w:pPr>
        <w:spacing w:after="0" w:line="240" w:lineRule="auto"/>
        <w:jc w:val="both"/>
        <w:rPr>
          <w:rFonts w:ascii="Times New Roman" w:eastAsia="Calibri" w:hAnsi="Times New Roman" w:cs="Times New Roman"/>
          <w:szCs w:val="24"/>
          <w:lang w:val="en-GB"/>
        </w:rPr>
      </w:pPr>
      <w:r w:rsidRPr="00986B3F">
        <w:rPr>
          <w:rFonts w:ascii="Times New Roman" w:hAnsi="Times New Roman" w:cs="Times New Roman"/>
          <w:bCs/>
          <w:color w:val="000000"/>
          <w:szCs w:val="24"/>
          <w:lang w:val="en-GB"/>
        </w:rPr>
        <w:t>Pre-trial detention over</w:t>
      </w:r>
      <w:r w:rsidR="00524C70" w:rsidRPr="00986B3F">
        <w:rPr>
          <w:rFonts w:ascii="Times New Roman" w:eastAsia="Calibri" w:hAnsi="Times New Roman" w:cs="Times New Roman"/>
          <w:szCs w:val="24"/>
          <w:lang w:val="en-GB"/>
        </w:rPr>
        <w:t xml:space="preserve"> 12 m</w:t>
      </w:r>
      <w:r w:rsidRPr="00986B3F">
        <w:rPr>
          <w:rFonts w:ascii="Times New Roman" w:eastAsia="Calibri" w:hAnsi="Times New Roman" w:cs="Times New Roman"/>
          <w:szCs w:val="24"/>
          <w:lang w:val="en-GB"/>
        </w:rPr>
        <w:t>onths</w:t>
      </w:r>
      <w:r w:rsidR="00524C70"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is applied less and less often</w:t>
      </w:r>
      <w:r w:rsidR="007B7152" w:rsidRPr="00986B3F">
        <w:rPr>
          <w:rFonts w:ascii="Times New Roman" w:eastAsia="Calibri" w:hAnsi="Times New Roman" w:cs="Times New Roman"/>
          <w:szCs w:val="24"/>
          <w:lang w:val="en-GB"/>
        </w:rPr>
        <w:t>:</w:t>
      </w:r>
    </w:p>
    <w:p w:rsidR="007B7152" w:rsidRPr="00986B3F" w:rsidRDefault="007B7152" w:rsidP="00986B3F">
      <w:pPr>
        <w:spacing w:after="0" w:line="240" w:lineRule="auto"/>
        <w:jc w:val="both"/>
        <w:rPr>
          <w:rFonts w:ascii="Times New Roman" w:eastAsia="Calibri" w:hAnsi="Times New Roman" w:cs="Times New Roman"/>
          <w:szCs w:val="24"/>
          <w:lang w:val="en-GB"/>
        </w:rPr>
      </w:pPr>
    </w:p>
    <w:p w:rsidR="00CB6405" w:rsidRPr="00986B3F" w:rsidRDefault="00DF2525" w:rsidP="00986B3F">
      <w:pPr>
        <w:pStyle w:val="Akapitzlist"/>
        <w:numPr>
          <w:ilvl w:val="0"/>
          <w:numId w:val="1"/>
        </w:num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Use of pre-trial detention from </w:t>
      </w:r>
      <w:r w:rsidR="00CB6405" w:rsidRPr="00986B3F">
        <w:rPr>
          <w:rFonts w:ascii="Times New Roman" w:eastAsia="Calibri" w:hAnsi="Times New Roman" w:cs="Times New Roman"/>
          <w:szCs w:val="24"/>
          <w:lang w:val="en-GB"/>
        </w:rPr>
        <w:t xml:space="preserve">12 </w:t>
      </w:r>
      <w:r w:rsidRPr="00986B3F">
        <w:rPr>
          <w:rFonts w:ascii="Times New Roman" w:eastAsia="Calibri" w:hAnsi="Times New Roman" w:cs="Times New Roman"/>
          <w:szCs w:val="24"/>
          <w:lang w:val="en-GB"/>
        </w:rPr>
        <w:t>t</w:t>
      </w:r>
      <w:r w:rsidR="00CB6405" w:rsidRPr="00986B3F">
        <w:rPr>
          <w:rFonts w:ascii="Times New Roman" w:eastAsia="Calibri" w:hAnsi="Times New Roman" w:cs="Times New Roman"/>
          <w:szCs w:val="24"/>
          <w:lang w:val="en-GB"/>
        </w:rPr>
        <w:t>o 24 m</w:t>
      </w:r>
      <w:r w:rsidRPr="00986B3F">
        <w:rPr>
          <w:rFonts w:ascii="Times New Roman" w:eastAsia="Calibri" w:hAnsi="Times New Roman" w:cs="Times New Roman"/>
          <w:szCs w:val="24"/>
          <w:lang w:val="en-GB"/>
        </w:rPr>
        <w:t>onths</w:t>
      </w:r>
      <w:r w:rsidR="007B7152" w:rsidRPr="00986B3F">
        <w:rPr>
          <w:rFonts w:ascii="Times New Roman" w:eastAsia="Calibri" w:hAnsi="Times New Roman" w:cs="Times New Roman"/>
          <w:szCs w:val="24"/>
          <w:lang w:val="en-GB"/>
        </w:rPr>
        <w:t>:</w:t>
      </w:r>
      <w:r w:rsidR="00CB6405" w:rsidRPr="00986B3F">
        <w:rPr>
          <w:rFonts w:ascii="Times New Roman" w:eastAsia="Calibri" w:hAnsi="Times New Roman" w:cs="Times New Roman"/>
          <w:szCs w:val="24"/>
          <w:lang w:val="en-GB"/>
        </w:rPr>
        <w:t xml:space="preserve"> 2010 – 1</w:t>
      </w:r>
      <w:r w:rsidRPr="00986B3F">
        <w:rPr>
          <w:rFonts w:ascii="Times New Roman" w:eastAsia="Calibri" w:hAnsi="Times New Roman" w:cs="Times New Roman"/>
          <w:szCs w:val="24"/>
          <w:lang w:val="en-GB"/>
        </w:rPr>
        <w:t>,</w:t>
      </w:r>
      <w:r w:rsidR="00CB6405" w:rsidRPr="00986B3F">
        <w:rPr>
          <w:rFonts w:ascii="Times New Roman" w:eastAsia="Calibri" w:hAnsi="Times New Roman" w:cs="Times New Roman"/>
          <w:szCs w:val="24"/>
          <w:lang w:val="en-GB"/>
        </w:rPr>
        <w:t>123 (</w:t>
      </w:r>
      <w:r w:rsidRPr="00986B3F">
        <w:rPr>
          <w:rFonts w:ascii="Times New Roman" w:eastAsia="Calibri" w:hAnsi="Times New Roman" w:cs="Times New Roman"/>
          <w:szCs w:val="24"/>
          <w:lang w:val="en-GB"/>
        </w:rPr>
        <w:t>Provincial Court</w:t>
      </w:r>
      <w:r w:rsidR="00CB6405"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and</w:t>
      </w:r>
      <w:r w:rsidR="00CB6405" w:rsidRPr="00986B3F">
        <w:rPr>
          <w:rFonts w:ascii="Times New Roman" w:eastAsia="Calibri" w:hAnsi="Times New Roman" w:cs="Times New Roman"/>
          <w:szCs w:val="24"/>
          <w:lang w:val="en-GB"/>
        </w:rPr>
        <w:t xml:space="preserve"> 362 (</w:t>
      </w:r>
      <w:r w:rsidRPr="00986B3F">
        <w:rPr>
          <w:rFonts w:ascii="Times New Roman" w:eastAsia="Calibri" w:hAnsi="Times New Roman" w:cs="Times New Roman"/>
          <w:szCs w:val="24"/>
          <w:lang w:val="en-GB"/>
        </w:rPr>
        <w:t>District Court</w:t>
      </w:r>
      <w:r w:rsidR="00950B5E" w:rsidRPr="00986B3F">
        <w:rPr>
          <w:rFonts w:ascii="Times New Roman" w:eastAsia="Calibri" w:hAnsi="Times New Roman" w:cs="Times New Roman"/>
          <w:szCs w:val="24"/>
          <w:lang w:val="en-GB"/>
        </w:rPr>
        <w:t>)</w:t>
      </w:r>
      <w:r w:rsidR="008460E5" w:rsidRPr="00986B3F">
        <w:rPr>
          <w:rFonts w:ascii="Times New Roman" w:eastAsia="Calibri" w:hAnsi="Times New Roman" w:cs="Times New Roman"/>
          <w:szCs w:val="24"/>
          <w:lang w:val="en-GB"/>
        </w:rPr>
        <w:t>;</w:t>
      </w:r>
      <w:r w:rsidRPr="00986B3F">
        <w:rPr>
          <w:rFonts w:ascii="Times New Roman" w:eastAsia="Calibri" w:hAnsi="Times New Roman" w:cs="Times New Roman"/>
          <w:szCs w:val="24"/>
          <w:lang w:val="en-GB"/>
        </w:rPr>
        <w:t xml:space="preserve"> 2015 – </w:t>
      </w:r>
      <w:r w:rsidR="00CB6405" w:rsidRPr="00986B3F">
        <w:rPr>
          <w:rFonts w:ascii="Times New Roman" w:eastAsia="Calibri" w:hAnsi="Times New Roman" w:cs="Times New Roman"/>
          <w:szCs w:val="24"/>
          <w:lang w:val="en-GB"/>
        </w:rPr>
        <w:t>553 (</w:t>
      </w:r>
      <w:r w:rsidRPr="00986B3F">
        <w:rPr>
          <w:rFonts w:ascii="Times New Roman" w:eastAsia="Calibri" w:hAnsi="Times New Roman" w:cs="Times New Roman"/>
          <w:szCs w:val="24"/>
          <w:lang w:val="en-GB"/>
        </w:rPr>
        <w:t>Provincial Court</w:t>
      </w:r>
      <w:r w:rsidR="00CB6405"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 xml:space="preserve">and </w:t>
      </w:r>
      <w:r w:rsidR="00CB6405" w:rsidRPr="00986B3F">
        <w:rPr>
          <w:rFonts w:ascii="Times New Roman" w:eastAsia="Calibri" w:hAnsi="Times New Roman" w:cs="Times New Roman"/>
          <w:szCs w:val="24"/>
          <w:lang w:val="en-GB"/>
        </w:rPr>
        <w:t>231 (</w:t>
      </w:r>
      <w:r w:rsidRPr="00986B3F">
        <w:rPr>
          <w:rFonts w:ascii="Times New Roman" w:eastAsia="Calibri" w:hAnsi="Times New Roman" w:cs="Times New Roman"/>
          <w:szCs w:val="24"/>
          <w:lang w:val="en-GB"/>
        </w:rPr>
        <w:t>District Court</w:t>
      </w:r>
      <w:r w:rsidR="00CB6405" w:rsidRPr="00986B3F">
        <w:rPr>
          <w:rFonts w:ascii="Times New Roman" w:eastAsia="Calibri" w:hAnsi="Times New Roman" w:cs="Times New Roman"/>
          <w:szCs w:val="24"/>
          <w:lang w:val="en-GB"/>
        </w:rPr>
        <w:t>)</w:t>
      </w:r>
    </w:p>
    <w:p w:rsidR="00CB6405" w:rsidRPr="00986B3F" w:rsidRDefault="00DF2525" w:rsidP="00986B3F">
      <w:pPr>
        <w:pStyle w:val="Akapitzlist"/>
        <w:numPr>
          <w:ilvl w:val="0"/>
          <w:numId w:val="1"/>
        </w:num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Use of pre-trial detention over </w:t>
      </w:r>
      <w:r w:rsidR="00CB6405" w:rsidRPr="00986B3F">
        <w:rPr>
          <w:rFonts w:ascii="Times New Roman" w:eastAsia="Calibri" w:hAnsi="Times New Roman" w:cs="Times New Roman"/>
          <w:szCs w:val="24"/>
          <w:lang w:val="en-GB"/>
        </w:rPr>
        <w:t>24 m</w:t>
      </w:r>
      <w:r w:rsidRPr="00986B3F">
        <w:rPr>
          <w:rFonts w:ascii="Times New Roman" w:eastAsia="Calibri" w:hAnsi="Times New Roman" w:cs="Times New Roman"/>
          <w:szCs w:val="24"/>
          <w:lang w:val="en-GB"/>
        </w:rPr>
        <w:t xml:space="preserve">onths: 2010 </w:t>
      </w:r>
      <w:r w:rsidR="00CB6405" w:rsidRPr="00986B3F">
        <w:rPr>
          <w:rFonts w:ascii="Times New Roman" w:eastAsia="Calibri" w:hAnsi="Times New Roman" w:cs="Times New Roman"/>
          <w:szCs w:val="24"/>
          <w:lang w:val="en-GB"/>
        </w:rPr>
        <w:t>– 604 (</w:t>
      </w:r>
      <w:r w:rsidRPr="00986B3F">
        <w:rPr>
          <w:rFonts w:ascii="Times New Roman" w:eastAsia="Calibri" w:hAnsi="Times New Roman" w:cs="Times New Roman"/>
          <w:szCs w:val="24"/>
          <w:lang w:val="en-GB"/>
        </w:rPr>
        <w:t>Provincial Court</w:t>
      </w:r>
      <w:r w:rsidR="00CB6405" w:rsidRPr="00986B3F">
        <w:rPr>
          <w:rFonts w:ascii="Times New Roman" w:eastAsia="Calibri" w:hAnsi="Times New Roman" w:cs="Times New Roman"/>
          <w:szCs w:val="24"/>
          <w:lang w:val="en-GB"/>
        </w:rPr>
        <w:t>) </w:t>
      </w:r>
      <w:r w:rsidRPr="00986B3F">
        <w:rPr>
          <w:rFonts w:ascii="Times New Roman" w:eastAsia="Calibri" w:hAnsi="Times New Roman" w:cs="Times New Roman"/>
          <w:szCs w:val="24"/>
          <w:lang w:val="en-GB"/>
        </w:rPr>
        <w:t>and</w:t>
      </w:r>
      <w:r w:rsidR="00CB6405" w:rsidRPr="00986B3F">
        <w:rPr>
          <w:rFonts w:ascii="Times New Roman" w:eastAsia="Calibri" w:hAnsi="Times New Roman" w:cs="Times New Roman"/>
          <w:szCs w:val="24"/>
          <w:lang w:val="en-GB"/>
        </w:rPr>
        <w:t xml:space="preserve"> 60 (</w:t>
      </w:r>
      <w:r w:rsidRPr="00986B3F">
        <w:rPr>
          <w:rFonts w:ascii="Times New Roman" w:eastAsia="Calibri" w:hAnsi="Times New Roman" w:cs="Times New Roman"/>
          <w:szCs w:val="24"/>
          <w:lang w:val="en-GB"/>
        </w:rPr>
        <w:t>District Court</w:t>
      </w:r>
      <w:r w:rsidR="00BE0C0B" w:rsidRPr="00986B3F">
        <w:rPr>
          <w:rFonts w:ascii="Times New Roman" w:eastAsia="Calibri" w:hAnsi="Times New Roman" w:cs="Times New Roman"/>
          <w:szCs w:val="24"/>
          <w:lang w:val="en-GB"/>
        </w:rPr>
        <w:t>);</w:t>
      </w:r>
      <w:r w:rsidR="00CB6405" w:rsidRPr="00986B3F">
        <w:rPr>
          <w:rFonts w:ascii="Times New Roman" w:eastAsia="Calibri" w:hAnsi="Times New Roman" w:cs="Times New Roman"/>
          <w:szCs w:val="24"/>
          <w:lang w:val="en-GB"/>
        </w:rPr>
        <w:t xml:space="preserve"> 2015 </w:t>
      </w:r>
      <w:r w:rsidRPr="00986B3F">
        <w:rPr>
          <w:rFonts w:ascii="Times New Roman" w:eastAsia="Calibri" w:hAnsi="Times New Roman" w:cs="Times New Roman"/>
          <w:szCs w:val="24"/>
          <w:lang w:val="en-GB"/>
        </w:rPr>
        <w:t xml:space="preserve">– </w:t>
      </w:r>
      <w:r w:rsidR="00CB6405" w:rsidRPr="00986B3F">
        <w:rPr>
          <w:rFonts w:ascii="Times New Roman" w:eastAsia="Calibri" w:hAnsi="Times New Roman" w:cs="Times New Roman"/>
          <w:szCs w:val="24"/>
          <w:lang w:val="en-GB"/>
        </w:rPr>
        <w:t>276 (</w:t>
      </w:r>
      <w:r w:rsidRPr="00986B3F">
        <w:rPr>
          <w:rFonts w:ascii="Times New Roman" w:eastAsia="Calibri" w:hAnsi="Times New Roman" w:cs="Times New Roman"/>
          <w:szCs w:val="24"/>
          <w:lang w:val="en-GB"/>
        </w:rPr>
        <w:t>Provincial Court</w:t>
      </w:r>
      <w:r w:rsidR="00CB6405" w:rsidRPr="00986B3F">
        <w:rPr>
          <w:rFonts w:ascii="Times New Roman" w:eastAsia="Calibri" w:hAnsi="Times New Roman" w:cs="Times New Roman"/>
          <w:szCs w:val="24"/>
          <w:lang w:val="en-GB"/>
        </w:rPr>
        <w:t>) </w:t>
      </w:r>
      <w:r w:rsidRPr="00986B3F">
        <w:rPr>
          <w:rFonts w:ascii="Times New Roman" w:eastAsia="Calibri" w:hAnsi="Times New Roman" w:cs="Times New Roman"/>
          <w:szCs w:val="24"/>
          <w:lang w:val="en-GB"/>
        </w:rPr>
        <w:t>and</w:t>
      </w:r>
      <w:r w:rsidR="00CB6405" w:rsidRPr="00986B3F">
        <w:rPr>
          <w:rFonts w:ascii="Times New Roman" w:eastAsia="Calibri" w:hAnsi="Times New Roman" w:cs="Times New Roman"/>
          <w:szCs w:val="24"/>
          <w:lang w:val="en-GB"/>
        </w:rPr>
        <w:t xml:space="preserve"> 28 (</w:t>
      </w:r>
      <w:r w:rsidRPr="00986B3F">
        <w:rPr>
          <w:rFonts w:ascii="Times New Roman" w:eastAsia="Calibri" w:hAnsi="Times New Roman" w:cs="Times New Roman"/>
          <w:szCs w:val="24"/>
          <w:lang w:val="en-GB"/>
        </w:rPr>
        <w:t>District Court</w:t>
      </w:r>
      <w:r w:rsidR="00373C27" w:rsidRPr="00986B3F">
        <w:rPr>
          <w:rFonts w:ascii="Times New Roman" w:eastAsia="Calibri" w:hAnsi="Times New Roman" w:cs="Times New Roman"/>
          <w:szCs w:val="24"/>
          <w:lang w:val="en-GB"/>
        </w:rPr>
        <w:t>)</w:t>
      </w:r>
    </w:p>
    <w:p w:rsidR="002117D4" w:rsidRPr="00986B3F" w:rsidRDefault="002117D4" w:rsidP="00986B3F">
      <w:pPr>
        <w:pStyle w:val="Akapitzlist"/>
        <w:spacing w:after="0" w:line="240" w:lineRule="auto"/>
        <w:jc w:val="both"/>
        <w:rPr>
          <w:rFonts w:ascii="Times New Roman" w:eastAsia="Calibri" w:hAnsi="Times New Roman" w:cs="Times New Roman"/>
          <w:szCs w:val="24"/>
          <w:lang w:val="en-GB"/>
        </w:rPr>
      </w:pPr>
    </w:p>
    <w:p w:rsidR="001B221B" w:rsidRPr="00986B3F" w:rsidRDefault="00DF2525" w:rsidP="00986B3F">
      <w:pPr>
        <w:spacing w:line="240" w:lineRule="auto"/>
        <w:jc w:val="both"/>
        <w:rPr>
          <w:rFonts w:ascii="Times New Roman" w:hAnsi="Times New Roman" w:cs="Times New Roman"/>
          <w:bCs/>
          <w:color w:val="000000"/>
          <w:szCs w:val="24"/>
          <w:lang w:val="en-GB"/>
        </w:rPr>
      </w:pPr>
      <w:r w:rsidRPr="00986B3F">
        <w:rPr>
          <w:rFonts w:ascii="Times New Roman" w:hAnsi="Times New Roman" w:cs="Times New Roman"/>
          <w:bCs/>
          <w:color w:val="000000"/>
          <w:szCs w:val="24"/>
          <w:lang w:val="en-GB"/>
        </w:rPr>
        <w:t xml:space="preserve">As to persons in pre-trial detention, data of the </w:t>
      </w:r>
      <w:r w:rsidR="00B83A8C" w:rsidRPr="00986B3F">
        <w:rPr>
          <w:rFonts w:ascii="Times New Roman" w:hAnsi="Times New Roman" w:cs="Times New Roman"/>
          <w:bCs/>
          <w:color w:val="000000"/>
          <w:szCs w:val="24"/>
          <w:lang w:val="en-GB"/>
        </w:rPr>
        <w:t>C</w:t>
      </w:r>
      <w:r w:rsidR="00457CA1" w:rsidRPr="00986B3F">
        <w:rPr>
          <w:rFonts w:ascii="Times New Roman" w:hAnsi="Times New Roman" w:cs="Times New Roman"/>
          <w:bCs/>
          <w:color w:val="000000"/>
          <w:szCs w:val="24"/>
          <w:lang w:val="en-GB"/>
        </w:rPr>
        <w:t>entral</w:t>
      </w:r>
      <w:r w:rsidRPr="00986B3F">
        <w:rPr>
          <w:rFonts w:ascii="Times New Roman" w:hAnsi="Times New Roman" w:cs="Times New Roman"/>
          <w:bCs/>
          <w:color w:val="000000"/>
          <w:szCs w:val="24"/>
          <w:lang w:val="en-GB"/>
        </w:rPr>
        <w:t xml:space="preserve"> Administration of the Prison Service indicates that as at </w:t>
      </w:r>
      <w:r w:rsidR="007D7772" w:rsidRPr="00986B3F">
        <w:rPr>
          <w:rFonts w:ascii="Times New Roman" w:hAnsi="Times New Roman" w:cs="Times New Roman"/>
          <w:bCs/>
          <w:color w:val="000000"/>
          <w:szCs w:val="24"/>
          <w:lang w:val="en-GB"/>
        </w:rPr>
        <w:t>30</w:t>
      </w:r>
      <w:r w:rsidR="001D0E93"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September</w:t>
      </w:r>
      <w:r w:rsidR="008F16D5" w:rsidRPr="00986B3F">
        <w:rPr>
          <w:rFonts w:ascii="Times New Roman" w:hAnsi="Times New Roman" w:cs="Times New Roman"/>
          <w:bCs/>
          <w:color w:val="000000"/>
          <w:szCs w:val="24"/>
          <w:lang w:val="en-GB"/>
        </w:rPr>
        <w:t xml:space="preserve"> </w:t>
      </w:r>
      <w:r w:rsidR="007D7772" w:rsidRPr="00986B3F">
        <w:rPr>
          <w:rFonts w:ascii="Times New Roman" w:hAnsi="Times New Roman" w:cs="Times New Roman"/>
          <w:bCs/>
          <w:color w:val="000000"/>
          <w:szCs w:val="24"/>
          <w:lang w:val="en-GB"/>
        </w:rPr>
        <w:t>2016</w:t>
      </w:r>
      <w:r w:rsidRPr="00986B3F">
        <w:rPr>
          <w:rFonts w:ascii="Times New Roman" w:hAnsi="Times New Roman" w:cs="Times New Roman"/>
          <w:bCs/>
          <w:color w:val="000000"/>
          <w:szCs w:val="24"/>
          <w:lang w:val="en-GB"/>
        </w:rPr>
        <w:t xml:space="preserve"> there were 5,324</w:t>
      </w:r>
      <w:r w:rsidR="0086562C" w:rsidRPr="00986B3F">
        <w:rPr>
          <w:rFonts w:ascii="Times New Roman" w:hAnsi="Times New Roman" w:cs="Times New Roman"/>
          <w:bCs/>
          <w:color w:val="000000"/>
          <w:szCs w:val="24"/>
          <w:lang w:val="en-GB"/>
        </w:rPr>
        <w:t xml:space="preserve"> detainees </w:t>
      </w:r>
      <w:r w:rsidRPr="00986B3F">
        <w:rPr>
          <w:rFonts w:ascii="Times New Roman" w:hAnsi="Times New Roman" w:cs="Times New Roman"/>
          <w:bCs/>
          <w:color w:val="000000"/>
          <w:szCs w:val="24"/>
          <w:lang w:val="en-GB"/>
        </w:rPr>
        <w:t>in penitentiary units, including 245 women</w:t>
      </w:r>
      <w:r w:rsidR="009A2887" w:rsidRPr="00986B3F">
        <w:rPr>
          <w:rFonts w:ascii="Times New Roman" w:hAnsi="Times New Roman" w:cs="Times New Roman"/>
          <w:bCs/>
          <w:color w:val="000000"/>
          <w:szCs w:val="24"/>
          <w:lang w:val="en-GB"/>
        </w:rPr>
        <w:t>.</w:t>
      </w:r>
    </w:p>
    <w:p w:rsidR="002055B5" w:rsidRPr="00986B3F" w:rsidRDefault="00DF2525" w:rsidP="00986B3F">
      <w:pPr>
        <w:spacing w:line="240" w:lineRule="auto"/>
        <w:jc w:val="both"/>
        <w:rPr>
          <w:rFonts w:ascii="Times New Roman" w:hAnsi="Times New Roman" w:cs="Times New Roman"/>
          <w:b/>
          <w:bCs/>
          <w:color w:val="000000"/>
          <w:szCs w:val="24"/>
          <w:lang w:val="en-GB"/>
        </w:rPr>
      </w:pPr>
      <w:r w:rsidRPr="00986B3F">
        <w:rPr>
          <w:rFonts w:ascii="Times New Roman" w:hAnsi="Times New Roman" w:cs="Times New Roman"/>
          <w:b/>
          <w:bCs/>
          <w:color w:val="000000"/>
          <w:szCs w:val="24"/>
          <w:lang w:val="en-GB"/>
        </w:rPr>
        <w:t>Pharmac</w:t>
      </w:r>
      <w:r w:rsidR="002055B5" w:rsidRPr="00986B3F">
        <w:rPr>
          <w:rFonts w:ascii="Times New Roman" w:hAnsi="Times New Roman" w:cs="Times New Roman"/>
          <w:b/>
          <w:bCs/>
          <w:color w:val="000000"/>
          <w:szCs w:val="24"/>
          <w:lang w:val="en-GB"/>
        </w:rPr>
        <w:t>ologic</w:t>
      </w:r>
      <w:r w:rsidRPr="00986B3F">
        <w:rPr>
          <w:rFonts w:ascii="Times New Roman" w:hAnsi="Times New Roman" w:cs="Times New Roman"/>
          <w:b/>
          <w:bCs/>
          <w:color w:val="000000"/>
          <w:szCs w:val="24"/>
          <w:lang w:val="en-GB"/>
        </w:rPr>
        <w:t>al therapy</w:t>
      </w:r>
      <w:r w:rsidR="002055B5" w:rsidRPr="00986B3F">
        <w:rPr>
          <w:rFonts w:ascii="Times New Roman" w:hAnsi="Times New Roman" w:cs="Times New Roman"/>
          <w:b/>
          <w:bCs/>
          <w:color w:val="000000"/>
          <w:szCs w:val="24"/>
          <w:lang w:val="en-GB"/>
        </w:rPr>
        <w:t xml:space="preserve"> </w:t>
      </w:r>
      <w:r w:rsidR="001C230C" w:rsidRPr="00986B3F">
        <w:rPr>
          <w:rFonts w:ascii="Times New Roman" w:hAnsi="Times New Roman" w:cs="Times New Roman"/>
          <w:b/>
          <w:bCs/>
          <w:color w:val="000000"/>
          <w:szCs w:val="24"/>
          <w:lang w:val="en-GB"/>
        </w:rPr>
        <w:t>(</w:t>
      </w:r>
      <w:r w:rsidRPr="00986B3F">
        <w:rPr>
          <w:rFonts w:ascii="Times New Roman" w:hAnsi="Times New Roman" w:cs="Times New Roman"/>
          <w:b/>
          <w:bCs/>
          <w:color w:val="000000"/>
          <w:szCs w:val="24"/>
          <w:lang w:val="en-GB"/>
        </w:rPr>
        <w:t>so-called “chemical ca</w:t>
      </w:r>
      <w:r w:rsidR="001C230C" w:rsidRPr="00986B3F">
        <w:rPr>
          <w:rFonts w:ascii="Times New Roman" w:hAnsi="Times New Roman" w:cs="Times New Roman"/>
          <w:b/>
          <w:bCs/>
          <w:color w:val="000000"/>
          <w:szCs w:val="24"/>
          <w:lang w:val="en-GB"/>
        </w:rPr>
        <w:t>stra</w:t>
      </w:r>
      <w:r w:rsidRPr="00986B3F">
        <w:rPr>
          <w:rFonts w:ascii="Times New Roman" w:hAnsi="Times New Roman" w:cs="Times New Roman"/>
          <w:b/>
          <w:bCs/>
          <w:color w:val="000000"/>
          <w:szCs w:val="24"/>
          <w:lang w:val="en-GB"/>
        </w:rPr>
        <w:t>tion</w:t>
      </w:r>
      <w:r w:rsidR="001C230C" w:rsidRPr="00986B3F">
        <w:rPr>
          <w:rFonts w:ascii="Times New Roman" w:hAnsi="Times New Roman" w:cs="Times New Roman"/>
          <w:b/>
          <w:bCs/>
          <w:color w:val="000000"/>
          <w:szCs w:val="24"/>
          <w:lang w:val="en-GB"/>
        </w:rPr>
        <w:t>”)</w:t>
      </w:r>
    </w:p>
    <w:p w:rsidR="00484C28" w:rsidRPr="00986B3F" w:rsidRDefault="002055B5" w:rsidP="00986B3F">
      <w:pPr>
        <w:spacing w:line="240" w:lineRule="auto"/>
        <w:jc w:val="both"/>
        <w:rPr>
          <w:rFonts w:ascii="Times New Roman" w:hAnsi="Times New Roman" w:cs="Times New Roman"/>
          <w:bCs/>
          <w:color w:val="000000"/>
          <w:szCs w:val="24"/>
          <w:lang w:val="en-GB"/>
        </w:rPr>
      </w:pPr>
      <w:r w:rsidRPr="00986B3F">
        <w:rPr>
          <w:rFonts w:ascii="Times New Roman" w:hAnsi="Times New Roman" w:cs="Times New Roman"/>
          <w:bCs/>
          <w:color w:val="000000"/>
          <w:szCs w:val="24"/>
          <w:lang w:val="en-GB"/>
        </w:rPr>
        <w:t>P</w:t>
      </w:r>
      <w:r w:rsidR="00915A9E" w:rsidRPr="00986B3F">
        <w:rPr>
          <w:rFonts w:ascii="Times New Roman" w:hAnsi="Times New Roman" w:cs="Times New Roman"/>
          <w:bCs/>
          <w:color w:val="000000"/>
          <w:szCs w:val="24"/>
          <w:lang w:val="en-GB"/>
        </w:rPr>
        <w:t>olish law</w:t>
      </w:r>
      <w:r w:rsidRPr="00986B3F">
        <w:rPr>
          <w:rFonts w:ascii="Times New Roman" w:hAnsi="Times New Roman" w:cs="Times New Roman"/>
          <w:bCs/>
          <w:color w:val="000000"/>
          <w:szCs w:val="24"/>
          <w:lang w:val="en-GB"/>
        </w:rPr>
        <w:t xml:space="preserve"> </w:t>
      </w:r>
      <w:r w:rsidR="00915A9E" w:rsidRPr="00986B3F">
        <w:rPr>
          <w:rFonts w:ascii="Times New Roman" w:hAnsi="Times New Roman" w:cs="Times New Roman"/>
          <w:bCs/>
          <w:color w:val="000000"/>
          <w:szCs w:val="24"/>
          <w:lang w:val="en-GB"/>
        </w:rPr>
        <w:t xml:space="preserve">allows the use of therapy as a preventive measure with respect to past offenders </w:t>
      </w:r>
      <w:r w:rsidRPr="00986B3F">
        <w:rPr>
          <w:rFonts w:ascii="Times New Roman" w:hAnsi="Times New Roman" w:cs="Times New Roman"/>
          <w:bCs/>
          <w:color w:val="000000"/>
          <w:szCs w:val="24"/>
          <w:lang w:val="en-GB"/>
        </w:rPr>
        <w:t>(</w:t>
      </w:r>
      <w:r w:rsidR="00915A9E" w:rsidRPr="00986B3F">
        <w:rPr>
          <w:rFonts w:ascii="Times New Roman" w:hAnsi="Times New Roman" w:cs="Times New Roman"/>
          <w:bCs/>
          <w:color w:val="000000"/>
          <w:szCs w:val="24"/>
          <w:lang w:val="en-GB"/>
        </w:rPr>
        <w:t>“preventive measures</w:t>
      </w:r>
      <w:r w:rsidRPr="00986B3F">
        <w:rPr>
          <w:rFonts w:ascii="Times New Roman" w:hAnsi="Times New Roman" w:cs="Times New Roman"/>
          <w:bCs/>
          <w:color w:val="000000"/>
          <w:szCs w:val="24"/>
          <w:lang w:val="en-GB"/>
        </w:rPr>
        <w:t>”). T</w:t>
      </w:r>
      <w:r w:rsidR="00915A9E" w:rsidRPr="00986B3F">
        <w:rPr>
          <w:rFonts w:ascii="Times New Roman" w:hAnsi="Times New Roman" w:cs="Times New Roman"/>
          <w:bCs/>
          <w:color w:val="000000"/>
          <w:szCs w:val="24"/>
          <w:lang w:val="en-GB"/>
        </w:rPr>
        <w:t xml:space="preserve">his </w:t>
      </w:r>
      <w:r w:rsidR="0086562C" w:rsidRPr="00986B3F">
        <w:rPr>
          <w:rFonts w:ascii="Times New Roman" w:hAnsi="Times New Roman" w:cs="Times New Roman"/>
          <w:bCs/>
          <w:color w:val="000000"/>
          <w:szCs w:val="24"/>
          <w:lang w:val="en-GB"/>
        </w:rPr>
        <w:t>therapy may, b</w:t>
      </w:r>
      <w:r w:rsidR="00915A9E" w:rsidRPr="00986B3F">
        <w:rPr>
          <w:rFonts w:ascii="Times New Roman" w:hAnsi="Times New Roman" w:cs="Times New Roman"/>
          <w:bCs/>
          <w:color w:val="000000"/>
          <w:szCs w:val="24"/>
          <w:lang w:val="en-GB"/>
        </w:rPr>
        <w:t>ut does not hav</w:t>
      </w:r>
      <w:r w:rsidRPr="00986B3F">
        <w:rPr>
          <w:rFonts w:ascii="Times New Roman" w:hAnsi="Times New Roman" w:cs="Times New Roman"/>
          <w:bCs/>
          <w:color w:val="000000"/>
          <w:szCs w:val="24"/>
          <w:lang w:val="en-GB"/>
        </w:rPr>
        <w:t>e</w:t>
      </w:r>
      <w:r w:rsidR="00915A9E" w:rsidRPr="00986B3F">
        <w:rPr>
          <w:rFonts w:ascii="Times New Roman" w:hAnsi="Times New Roman" w:cs="Times New Roman"/>
          <w:bCs/>
          <w:color w:val="000000"/>
          <w:szCs w:val="24"/>
          <w:lang w:val="en-GB"/>
        </w:rPr>
        <w:t xml:space="preserve"> to</w:t>
      </w:r>
      <w:r w:rsidR="002F27E4" w:rsidRPr="00986B3F">
        <w:rPr>
          <w:rFonts w:ascii="Times New Roman" w:hAnsi="Times New Roman" w:cs="Times New Roman"/>
          <w:bCs/>
          <w:color w:val="000000"/>
          <w:szCs w:val="24"/>
          <w:lang w:val="en-GB"/>
        </w:rPr>
        <w:t>,</w:t>
      </w:r>
      <w:r w:rsidRPr="00986B3F">
        <w:rPr>
          <w:rFonts w:ascii="Times New Roman" w:hAnsi="Times New Roman" w:cs="Times New Roman"/>
          <w:bCs/>
          <w:color w:val="000000"/>
          <w:szCs w:val="24"/>
          <w:lang w:val="en-GB"/>
        </w:rPr>
        <w:t xml:space="preserve"> </w:t>
      </w:r>
      <w:r w:rsidR="00915A9E" w:rsidRPr="00986B3F">
        <w:rPr>
          <w:rFonts w:ascii="Times New Roman" w:hAnsi="Times New Roman" w:cs="Times New Roman"/>
          <w:bCs/>
          <w:color w:val="000000"/>
          <w:szCs w:val="24"/>
          <w:lang w:val="en-GB"/>
        </w:rPr>
        <w:t>aim at reducing libido</w:t>
      </w:r>
      <w:r w:rsidRPr="00986B3F">
        <w:rPr>
          <w:rFonts w:ascii="Times New Roman" w:hAnsi="Times New Roman" w:cs="Times New Roman"/>
          <w:bCs/>
          <w:color w:val="000000"/>
          <w:szCs w:val="24"/>
          <w:lang w:val="en-GB"/>
        </w:rPr>
        <w:t xml:space="preserve">. </w:t>
      </w:r>
      <w:r w:rsidR="00915A9E" w:rsidRPr="00986B3F">
        <w:rPr>
          <w:rFonts w:ascii="Times New Roman" w:hAnsi="Times New Roman" w:cs="Times New Roman"/>
          <w:bCs/>
          <w:color w:val="000000"/>
          <w:szCs w:val="24"/>
          <w:lang w:val="en-GB"/>
        </w:rPr>
        <w:t>In particular, although it is legally mandatory,</w:t>
      </w:r>
      <w:r w:rsidR="002F27E4"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n</w:t>
      </w:r>
      <w:r w:rsidR="00915A9E" w:rsidRPr="00986B3F">
        <w:rPr>
          <w:rFonts w:ascii="Times New Roman" w:hAnsi="Times New Roman" w:cs="Times New Roman"/>
          <w:bCs/>
          <w:color w:val="000000"/>
          <w:szCs w:val="24"/>
          <w:lang w:val="en-GB"/>
        </w:rPr>
        <w:t>o one may be forced to take the requisite medication</w:t>
      </w:r>
      <w:r w:rsidRPr="00986B3F">
        <w:rPr>
          <w:rFonts w:ascii="Times New Roman" w:hAnsi="Times New Roman" w:cs="Times New Roman"/>
          <w:bCs/>
          <w:color w:val="000000"/>
          <w:szCs w:val="24"/>
          <w:lang w:val="en-GB"/>
        </w:rPr>
        <w:t xml:space="preserve">. </w:t>
      </w:r>
      <w:r w:rsidR="00915A9E" w:rsidRPr="00986B3F">
        <w:rPr>
          <w:rFonts w:ascii="Times New Roman" w:hAnsi="Times New Roman" w:cs="Times New Roman"/>
          <w:bCs/>
          <w:color w:val="000000"/>
          <w:szCs w:val="24"/>
          <w:lang w:val="en-GB"/>
        </w:rPr>
        <w:t>A</w:t>
      </w:r>
      <w:r w:rsidR="0086562C" w:rsidRPr="00986B3F">
        <w:rPr>
          <w:rFonts w:ascii="Times New Roman" w:hAnsi="Times New Roman" w:cs="Times New Roman"/>
          <w:bCs/>
          <w:color w:val="000000"/>
          <w:szCs w:val="24"/>
          <w:lang w:val="en-GB"/>
        </w:rPr>
        <w:t>nother</w:t>
      </w:r>
      <w:r w:rsidR="00915A9E" w:rsidRPr="00986B3F">
        <w:rPr>
          <w:rFonts w:ascii="Times New Roman" w:hAnsi="Times New Roman" w:cs="Times New Roman"/>
          <w:bCs/>
          <w:color w:val="000000"/>
          <w:szCs w:val="24"/>
          <w:lang w:val="en-GB"/>
        </w:rPr>
        <w:t xml:space="preserve"> measure, adjudicated irrespective of therapy, is </w:t>
      </w:r>
      <w:r w:rsidR="0086562C" w:rsidRPr="00986B3F">
        <w:rPr>
          <w:rFonts w:ascii="Times New Roman" w:hAnsi="Times New Roman" w:cs="Times New Roman"/>
          <w:bCs/>
          <w:color w:val="000000"/>
          <w:szCs w:val="24"/>
          <w:lang w:val="en-GB"/>
        </w:rPr>
        <w:t xml:space="preserve">a </w:t>
      </w:r>
      <w:r w:rsidR="00915A9E" w:rsidRPr="00986B3F">
        <w:rPr>
          <w:rFonts w:ascii="Times New Roman" w:hAnsi="Times New Roman" w:cs="Times New Roman"/>
          <w:bCs/>
          <w:color w:val="000000"/>
          <w:szCs w:val="24"/>
          <w:lang w:val="en-GB"/>
        </w:rPr>
        <w:t xml:space="preserve">stay in a </w:t>
      </w:r>
      <w:r w:rsidR="00AB4EAF" w:rsidRPr="00986B3F">
        <w:rPr>
          <w:rFonts w:ascii="Times New Roman" w:hAnsi="Times New Roman" w:cs="Times New Roman"/>
          <w:bCs/>
          <w:color w:val="000000"/>
          <w:szCs w:val="24"/>
          <w:lang w:val="en-GB"/>
        </w:rPr>
        <w:t>psychiatr</w:t>
      </w:r>
      <w:r w:rsidR="00E467B1" w:rsidRPr="00986B3F">
        <w:rPr>
          <w:rFonts w:ascii="Times New Roman" w:hAnsi="Times New Roman" w:cs="Times New Roman"/>
          <w:bCs/>
          <w:color w:val="000000"/>
          <w:szCs w:val="24"/>
          <w:lang w:val="en-GB"/>
        </w:rPr>
        <w:t>i</w:t>
      </w:r>
      <w:r w:rsidR="00AB4EAF" w:rsidRPr="00986B3F">
        <w:rPr>
          <w:rFonts w:ascii="Times New Roman" w:hAnsi="Times New Roman" w:cs="Times New Roman"/>
          <w:bCs/>
          <w:color w:val="000000"/>
          <w:szCs w:val="24"/>
          <w:lang w:val="en-GB"/>
        </w:rPr>
        <w:t>c</w:t>
      </w:r>
      <w:r w:rsidR="00E467B1" w:rsidRPr="00986B3F">
        <w:rPr>
          <w:rFonts w:ascii="Times New Roman" w:hAnsi="Times New Roman" w:cs="Times New Roman"/>
          <w:bCs/>
          <w:color w:val="000000"/>
          <w:szCs w:val="24"/>
          <w:lang w:val="en-GB"/>
        </w:rPr>
        <w:t xml:space="preserve"> institution and</w:t>
      </w:r>
      <w:r w:rsidRPr="00986B3F">
        <w:rPr>
          <w:rFonts w:ascii="Times New Roman" w:hAnsi="Times New Roman" w:cs="Times New Roman"/>
          <w:bCs/>
          <w:color w:val="000000"/>
          <w:szCs w:val="24"/>
          <w:lang w:val="en-GB"/>
        </w:rPr>
        <w:t xml:space="preserve"> </w:t>
      </w:r>
      <w:r w:rsidR="00AB4EAF" w:rsidRPr="00986B3F">
        <w:rPr>
          <w:rFonts w:ascii="Times New Roman" w:hAnsi="Times New Roman" w:cs="Times New Roman"/>
          <w:bCs/>
          <w:color w:val="000000"/>
          <w:szCs w:val="24"/>
          <w:lang w:val="en-GB"/>
        </w:rPr>
        <w:t>t</w:t>
      </w:r>
      <w:r w:rsidR="00E467B1" w:rsidRPr="00986B3F">
        <w:rPr>
          <w:rFonts w:ascii="Times New Roman" w:hAnsi="Times New Roman" w:cs="Times New Roman"/>
          <w:bCs/>
          <w:color w:val="000000"/>
          <w:szCs w:val="24"/>
          <w:lang w:val="en-GB"/>
        </w:rPr>
        <w:t>h</w:t>
      </w:r>
      <w:r w:rsidRPr="00986B3F">
        <w:rPr>
          <w:rFonts w:ascii="Times New Roman" w:hAnsi="Times New Roman" w:cs="Times New Roman"/>
          <w:bCs/>
          <w:color w:val="000000"/>
          <w:szCs w:val="24"/>
          <w:lang w:val="en-GB"/>
        </w:rPr>
        <w:t>erap</w:t>
      </w:r>
      <w:r w:rsidR="00E467B1" w:rsidRPr="00986B3F">
        <w:rPr>
          <w:rFonts w:ascii="Times New Roman" w:hAnsi="Times New Roman" w:cs="Times New Roman"/>
          <w:bCs/>
          <w:color w:val="000000"/>
          <w:szCs w:val="24"/>
          <w:lang w:val="en-GB"/>
        </w:rPr>
        <w:t xml:space="preserve">y may be linked with </w:t>
      </w:r>
      <w:r w:rsidRPr="00986B3F">
        <w:rPr>
          <w:rFonts w:ascii="Times New Roman" w:hAnsi="Times New Roman" w:cs="Times New Roman"/>
          <w:bCs/>
          <w:color w:val="000000"/>
          <w:szCs w:val="24"/>
          <w:lang w:val="en-GB"/>
        </w:rPr>
        <w:t>i</w:t>
      </w:r>
      <w:r w:rsidR="00E467B1" w:rsidRPr="00986B3F">
        <w:rPr>
          <w:rFonts w:ascii="Times New Roman" w:hAnsi="Times New Roman" w:cs="Times New Roman"/>
          <w:bCs/>
          <w:color w:val="000000"/>
          <w:szCs w:val="24"/>
          <w:lang w:val="en-GB"/>
        </w:rPr>
        <w:t>t</w:t>
      </w:r>
      <w:r w:rsidRPr="00986B3F">
        <w:rPr>
          <w:rFonts w:ascii="Times New Roman" w:hAnsi="Times New Roman" w:cs="Times New Roman"/>
          <w:bCs/>
          <w:color w:val="000000"/>
          <w:szCs w:val="24"/>
          <w:lang w:val="en-GB"/>
        </w:rPr>
        <w:t xml:space="preserve">. </w:t>
      </w:r>
    </w:p>
    <w:p w:rsidR="00911037" w:rsidRPr="00986B3F" w:rsidRDefault="00915A9E" w:rsidP="00986B3F">
      <w:pPr>
        <w:spacing w:line="240" w:lineRule="auto"/>
        <w:jc w:val="both"/>
        <w:rPr>
          <w:rFonts w:ascii="Times New Roman" w:hAnsi="Times New Roman" w:cs="Times New Roman"/>
          <w:bCs/>
          <w:color w:val="000000"/>
          <w:szCs w:val="24"/>
          <w:lang w:val="en-GB"/>
        </w:rPr>
      </w:pPr>
      <w:r w:rsidRPr="00986B3F">
        <w:rPr>
          <w:rFonts w:ascii="Times New Roman" w:hAnsi="Times New Roman" w:cs="Times New Roman"/>
          <w:bCs/>
          <w:color w:val="000000"/>
          <w:szCs w:val="24"/>
          <w:lang w:val="en-GB"/>
        </w:rPr>
        <w:t>Therapy is adjudicated by a court of law under the provisions of the C</w:t>
      </w:r>
      <w:r w:rsidR="00484C28" w:rsidRPr="00986B3F">
        <w:rPr>
          <w:rFonts w:ascii="Times New Roman" w:hAnsi="Times New Roman" w:cs="Times New Roman"/>
          <w:bCs/>
          <w:color w:val="000000"/>
          <w:szCs w:val="24"/>
          <w:lang w:val="en-GB"/>
        </w:rPr>
        <w:t>ode</w:t>
      </w:r>
      <w:r w:rsidRPr="00986B3F">
        <w:rPr>
          <w:rFonts w:ascii="Times New Roman" w:hAnsi="Times New Roman" w:cs="Times New Roman"/>
          <w:bCs/>
          <w:color w:val="000000"/>
          <w:szCs w:val="24"/>
          <w:lang w:val="en-GB"/>
        </w:rPr>
        <w:t xml:space="preserve"> of Criminal Procedure</w:t>
      </w:r>
      <w:r w:rsidR="00484C28"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when it is considered necessary to prevent the individual from re-offending</w:t>
      </w:r>
      <w:r w:rsidR="002055B5" w:rsidRPr="00986B3F">
        <w:rPr>
          <w:rFonts w:ascii="Times New Roman" w:hAnsi="Times New Roman" w:cs="Times New Roman"/>
          <w:bCs/>
          <w:color w:val="000000"/>
          <w:szCs w:val="24"/>
          <w:lang w:val="en-GB"/>
        </w:rPr>
        <w:t>, an</w:t>
      </w:r>
      <w:r w:rsidRPr="00986B3F">
        <w:rPr>
          <w:rFonts w:ascii="Times New Roman" w:hAnsi="Times New Roman" w:cs="Times New Roman"/>
          <w:bCs/>
          <w:color w:val="000000"/>
          <w:szCs w:val="24"/>
          <w:lang w:val="en-GB"/>
        </w:rPr>
        <w:t>d other legal measures are inadequate</w:t>
      </w:r>
      <w:r w:rsidR="002055B5" w:rsidRPr="00986B3F">
        <w:rPr>
          <w:rFonts w:ascii="Times New Roman" w:hAnsi="Times New Roman" w:cs="Times New Roman"/>
          <w:bCs/>
          <w:color w:val="000000"/>
          <w:szCs w:val="24"/>
          <w:lang w:val="en-GB"/>
        </w:rPr>
        <w:t xml:space="preserve">. </w:t>
      </w:r>
      <w:r w:rsidR="005F6827" w:rsidRPr="00986B3F">
        <w:rPr>
          <w:rFonts w:ascii="Times New Roman" w:hAnsi="Times New Roman" w:cs="Times New Roman"/>
          <w:bCs/>
          <w:color w:val="000000"/>
          <w:szCs w:val="24"/>
          <w:lang w:val="en-GB"/>
        </w:rPr>
        <w:t xml:space="preserve">It should be proportionate to the social </w:t>
      </w:r>
      <w:r w:rsidR="00C63CDA" w:rsidRPr="00986B3F">
        <w:rPr>
          <w:rFonts w:ascii="Times New Roman" w:hAnsi="Times New Roman" w:cs="Times New Roman"/>
          <w:bCs/>
          <w:color w:val="000000"/>
          <w:szCs w:val="24"/>
          <w:lang w:val="en-GB"/>
        </w:rPr>
        <w:t>impact of the offence to be committed by the perpetrator</w:t>
      </w:r>
      <w:r w:rsidR="002055B5" w:rsidRPr="00986B3F">
        <w:rPr>
          <w:rFonts w:ascii="Times New Roman" w:hAnsi="Times New Roman" w:cs="Times New Roman"/>
          <w:bCs/>
          <w:color w:val="000000"/>
          <w:szCs w:val="24"/>
          <w:lang w:val="en-GB"/>
        </w:rPr>
        <w:t xml:space="preserve">, </w:t>
      </w:r>
      <w:r w:rsidR="00C63CDA" w:rsidRPr="00986B3F">
        <w:rPr>
          <w:rFonts w:ascii="Times New Roman" w:hAnsi="Times New Roman" w:cs="Times New Roman"/>
          <w:bCs/>
          <w:color w:val="000000"/>
          <w:szCs w:val="24"/>
          <w:lang w:val="en-GB"/>
        </w:rPr>
        <w:t xml:space="preserve">and the </w:t>
      </w:r>
      <w:r w:rsidR="002055B5" w:rsidRPr="00986B3F">
        <w:rPr>
          <w:rFonts w:ascii="Times New Roman" w:hAnsi="Times New Roman" w:cs="Times New Roman"/>
          <w:bCs/>
          <w:color w:val="000000"/>
          <w:szCs w:val="24"/>
          <w:lang w:val="en-GB"/>
        </w:rPr>
        <w:t>pr</w:t>
      </w:r>
      <w:r w:rsidR="00C63CDA" w:rsidRPr="00986B3F">
        <w:rPr>
          <w:rFonts w:ascii="Times New Roman" w:hAnsi="Times New Roman" w:cs="Times New Roman"/>
          <w:bCs/>
          <w:color w:val="000000"/>
          <w:szCs w:val="24"/>
          <w:lang w:val="en-GB"/>
        </w:rPr>
        <w:t>obability of its commission</w:t>
      </w:r>
      <w:r w:rsidR="002055B5" w:rsidRPr="00986B3F">
        <w:rPr>
          <w:rFonts w:ascii="Times New Roman" w:hAnsi="Times New Roman" w:cs="Times New Roman"/>
          <w:bCs/>
          <w:color w:val="000000"/>
          <w:szCs w:val="24"/>
          <w:lang w:val="en-GB"/>
        </w:rPr>
        <w:t>. T</w:t>
      </w:r>
      <w:r w:rsidR="00C63CDA" w:rsidRPr="00986B3F">
        <w:rPr>
          <w:rFonts w:ascii="Times New Roman" w:hAnsi="Times New Roman" w:cs="Times New Roman"/>
          <w:bCs/>
          <w:color w:val="000000"/>
          <w:szCs w:val="24"/>
          <w:lang w:val="en-GB"/>
        </w:rPr>
        <w:t>h</w:t>
      </w:r>
      <w:r w:rsidR="002055B5" w:rsidRPr="00986B3F">
        <w:rPr>
          <w:rFonts w:ascii="Times New Roman" w:hAnsi="Times New Roman" w:cs="Times New Roman"/>
          <w:bCs/>
          <w:color w:val="000000"/>
          <w:szCs w:val="24"/>
          <w:lang w:val="en-GB"/>
        </w:rPr>
        <w:t>erap</w:t>
      </w:r>
      <w:r w:rsidR="00C63CDA" w:rsidRPr="00986B3F">
        <w:rPr>
          <w:rFonts w:ascii="Times New Roman" w:hAnsi="Times New Roman" w:cs="Times New Roman"/>
          <w:bCs/>
          <w:color w:val="000000"/>
          <w:szCs w:val="24"/>
          <w:lang w:val="en-GB"/>
        </w:rPr>
        <w:t>y may be applied to individuals who are not answerable for their actions due to incapacitation and to individuals with legal capacity with certain disorders</w:t>
      </w:r>
      <w:r w:rsidR="002055B5" w:rsidRPr="00986B3F">
        <w:rPr>
          <w:rFonts w:ascii="Times New Roman" w:hAnsi="Times New Roman" w:cs="Times New Roman"/>
          <w:bCs/>
          <w:color w:val="000000"/>
          <w:szCs w:val="24"/>
          <w:lang w:val="en-GB"/>
        </w:rPr>
        <w:t xml:space="preserve"> (po</w:t>
      </w:r>
      <w:r w:rsidR="00C63CDA" w:rsidRPr="00986B3F">
        <w:rPr>
          <w:rFonts w:ascii="Times New Roman" w:hAnsi="Times New Roman" w:cs="Times New Roman"/>
          <w:bCs/>
          <w:color w:val="000000"/>
          <w:szCs w:val="24"/>
          <w:lang w:val="en-GB"/>
        </w:rPr>
        <w:t>st-penal</w:t>
      </w:r>
      <w:r w:rsidR="002055B5" w:rsidRPr="00986B3F">
        <w:rPr>
          <w:rFonts w:ascii="Times New Roman" w:hAnsi="Times New Roman" w:cs="Times New Roman"/>
          <w:bCs/>
          <w:color w:val="000000"/>
          <w:szCs w:val="24"/>
          <w:lang w:val="en-GB"/>
        </w:rPr>
        <w:t xml:space="preserve">). </w:t>
      </w:r>
    </w:p>
    <w:p w:rsidR="002055B5" w:rsidRPr="00986B3F" w:rsidRDefault="00C63CDA" w:rsidP="00986B3F">
      <w:pPr>
        <w:spacing w:line="240" w:lineRule="auto"/>
        <w:jc w:val="both"/>
        <w:rPr>
          <w:rFonts w:ascii="Times New Roman" w:hAnsi="Times New Roman" w:cs="Times New Roman"/>
          <w:bCs/>
          <w:color w:val="000000"/>
          <w:szCs w:val="24"/>
          <w:lang w:val="en-GB"/>
        </w:rPr>
      </w:pPr>
      <w:r w:rsidRPr="00986B3F">
        <w:rPr>
          <w:rFonts w:ascii="Times New Roman" w:hAnsi="Times New Roman" w:cs="Times New Roman"/>
          <w:bCs/>
          <w:color w:val="000000"/>
          <w:szCs w:val="24"/>
          <w:lang w:val="en-GB"/>
        </w:rPr>
        <w:t xml:space="preserve">It is in order to stress that therapy is not a </w:t>
      </w:r>
      <w:r w:rsidR="0051027C">
        <w:rPr>
          <w:rFonts w:ascii="Times New Roman" w:hAnsi="Times New Roman" w:cs="Times New Roman"/>
          <w:bCs/>
          <w:color w:val="000000"/>
          <w:szCs w:val="24"/>
          <w:lang w:val="en-GB"/>
        </w:rPr>
        <w:t>penalty</w:t>
      </w:r>
      <w:r w:rsidRPr="00986B3F">
        <w:rPr>
          <w:rFonts w:ascii="Times New Roman" w:hAnsi="Times New Roman" w:cs="Times New Roman"/>
          <w:bCs/>
          <w:color w:val="000000"/>
          <w:szCs w:val="24"/>
          <w:lang w:val="en-GB"/>
        </w:rPr>
        <w:t xml:space="preserve"> </w:t>
      </w:r>
      <w:r w:rsidR="009450D2">
        <w:rPr>
          <w:rFonts w:ascii="Times New Roman" w:hAnsi="Times New Roman" w:cs="Times New Roman"/>
          <w:bCs/>
          <w:color w:val="000000"/>
          <w:szCs w:val="24"/>
          <w:lang w:val="en-GB"/>
        </w:rPr>
        <w:t xml:space="preserve">(it is neither retributive nor deterrent) </w:t>
      </w:r>
      <w:r w:rsidRPr="00986B3F">
        <w:rPr>
          <w:rFonts w:ascii="Times New Roman" w:hAnsi="Times New Roman" w:cs="Times New Roman"/>
          <w:bCs/>
          <w:color w:val="000000"/>
          <w:szCs w:val="24"/>
          <w:lang w:val="en-GB"/>
        </w:rPr>
        <w:t>and its inclusion in the Penal Code i</w:t>
      </w:r>
      <w:r w:rsidR="002055B5" w:rsidRPr="00986B3F">
        <w:rPr>
          <w:rFonts w:ascii="Times New Roman" w:hAnsi="Times New Roman" w:cs="Times New Roman"/>
          <w:bCs/>
          <w:color w:val="000000"/>
          <w:szCs w:val="24"/>
          <w:lang w:val="en-GB"/>
        </w:rPr>
        <w:t>s</w:t>
      </w:r>
      <w:r w:rsidRPr="00986B3F">
        <w:rPr>
          <w:rFonts w:ascii="Times New Roman" w:hAnsi="Times New Roman" w:cs="Times New Roman"/>
          <w:bCs/>
          <w:color w:val="000000"/>
          <w:szCs w:val="24"/>
          <w:lang w:val="en-GB"/>
        </w:rPr>
        <w:t xml:space="preserve"> connected </w:t>
      </w:r>
      <w:r w:rsidR="009009B6">
        <w:rPr>
          <w:rFonts w:ascii="Times New Roman" w:hAnsi="Times New Roman" w:cs="Times New Roman"/>
          <w:bCs/>
          <w:color w:val="000000"/>
          <w:szCs w:val="24"/>
          <w:lang w:val="en-GB"/>
        </w:rPr>
        <w:t xml:space="preserve">only </w:t>
      </w:r>
      <w:r w:rsidRPr="00986B3F">
        <w:rPr>
          <w:rFonts w:ascii="Times New Roman" w:hAnsi="Times New Roman" w:cs="Times New Roman"/>
          <w:bCs/>
          <w:color w:val="000000"/>
          <w:szCs w:val="24"/>
          <w:lang w:val="en-GB"/>
        </w:rPr>
        <w:t xml:space="preserve">with the fact that </w:t>
      </w:r>
      <w:r w:rsidR="002055B5" w:rsidRPr="00986B3F">
        <w:rPr>
          <w:rFonts w:ascii="Times New Roman" w:hAnsi="Times New Roman" w:cs="Times New Roman"/>
          <w:bCs/>
          <w:color w:val="000000"/>
          <w:szCs w:val="24"/>
          <w:lang w:val="en-GB"/>
        </w:rPr>
        <w:t>i</w:t>
      </w:r>
      <w:r w:rsidRPr="00986B3F">
        <w:rPr>
          <w:rFonts w:ascii="Times New Roman" w:hAnsi="Times New Roman" w:cs="Times New Roman"/>
          <w:bCs/>
          <w:color w:val="000000"/>
          <w:szCs w:val="24"/>
          <w:lang w:val="en-GB"/>
        </w:rPr>
        <w:t>t is conditional on the perpetration of an offence</w:t>
      </w:r>
      <w:r w:rsidR="005D2FCC"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A reaction to an offence need not be a sanction but precisely therapy</w:t>
      </w:r>
      <w:r w:rsidR="00DC7B4E"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carried out by doctors in line with medical expertise</w:t>
      </w:r>
      <w:r w:rsidR="002055B5" w:rsidRPr="00986B3F">
        <w:rPr>
          <w:rFonts w:ascii="Times New Roman" w:hAnsi="Times New Roman" w:cs="Times New Roman"/>
          <w:bCs/>
          <w:color w:val="000000"/>
          <w:szCs w:val="24"/>
          <w:lang w:val="en-GB"/>
        </w:rPr>
        <w:t xml:space="preserve">. </w:t>
      </w:r>
      <w:r w:rsidR="00E467B1" w:rsidRPr="00986B3F">
        <w:rPr>
          <w:rFonts w:ascii="Times New Roman" w:hAnsi="Times New Roman" w:cs="Times New Roman"/>
          <w:bCs/>
          <w:color w:val="000000"/>
          <w:szCs w:val="24"/>
          <w:lang w:val="en-GB"/>
        </w:rPr>
        <w:t>Under A</w:t>
      </w:r>
      <w:r w:rsidR="002055B5" w:rsidRPr="00986B3F">
        <w:rPr>
          <w:rFonts w:ascii="Times New Roman" w:hAnsi="Times New Roman" w:cs="Times New Roman"/>
          <w:bCs/>
          <w:color w:val="000000"/>
          <w:szCs w:val="24"/>
          <w:lang w:val="en-GB"/>
        </w:rPr>
        <w:t xml:space="preserve">rt. 20 </w:t>
      </w:r>
      <w:r w:rsidR="00E467B1" w:rsidRPr="00986B3F">
        <w:rPr>
          <w:rFonts w:ascii="Times New Roman" w:hAnsi="Times New Roman" w:cs="Times New Roman"/>
          <w:bCs/>
          <w:color w:val="000000"/>
          <w:szCs w:val="24"/>
          <w:lang w:val="en-GB"/>
        </w:rPr>
        <w:t>of the</w:t>
      </w:r>
      <w:r w:rsidR="002055B5" w:rsidRPr="00986B3F">
        <w:rPr>
          <w:rFonts w:ascii="Times New Roman" w:hAnsi="Times New Roman" w:cs="Times New Roman"/>
          <w:bCs/>
          <w:color w:val="000000"/>
          <w:szCs w:val="24"/>
          <w:lang w:val="en-GB"/>
        </w:rPr>
        <w:t xml:space="preserve"> 2015 </w:t>
      </w:r>
      <w:r w:rsidR="00E467B1" w:rsidRPr="00986B3F">
        <w:rPr>
          <w:rFonts w:ascii="Times New Roman" w:hAnsi="Times New Roman" w:cs="Times New Roman"/>
          <w:bCs/>
          <w:color w:val="000000"/>
          <w:szCs w:val="24"/>
          <w:lang w:val="en-GB"/>
        </w:rPr>
        <w:t>la</w:t>
      </w:r>
      <w:r w:rsidR="002055B5" w:rsidRPr="00986B3F">
        <w:rPr>
          <w:rFonts w:ascii="Times New Roman" w:hAnsi="Times New Roman" w:cs="Times New Roman"/>
          <w:bCs/>
          <w:color w:val="000000"/>
          <w:szCs w:val="24"/>
          <w:lang w:val="en-GB"/>
        </w:rPr>
        <w:t>w</w:t>
      </w:r>
      <w:r w:rsidR="00E467B1" w:rsidRPr="00986B3F">
        <w:rPr>
          <w:rFonts w:ascii="Times New Roman" w:hAnsi="Times New Roman" w:cs="Times New Roman"/>
          <w:bCs/>
          <w:color w:val="000000"/>
          <w:szCs w:val="24"/>
          <w:lang w:val="en-GB"/>
        </w:rPr>
        <w:t xml:space="preserve"> amending the Penal Code,</w:t>
      </w:r>
      <w:r w:rsidR="002055B5"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 xml:space="preserve">“amended provisions apply to the execution of preventive measures adjudicated </w:t>
      </w:r>
      <w:r w:rsidR="002055B5" w:rsidRPr="00986B3F">
        <w:rPr>
          <w:rFonts w:ascii="Times New Roman" w:hAnsi="Times New Roman" w:cs="Times New Roman"/>
          <w:bCs/>
          <w:color w:val="000000"/>
          <w:szCs w:val="24"/>
          <w:lang w:val="en-GB"/>
        </w:rPr>
        <w:t>pr</w:t>
      </w:r>
      <w:r w:rsidRPr="00986B3F">
        <w:rPr>
          <w:rFonts w:ascii="Times New Roman" w:hAnsi="Times New Roman" w:cs="Times New Roman"/>
          <w:bCs/>
          <w:color w:val="000000"/>
          <w:szCs w:val="24"/>
          <w:lang w:val="en-GB"/>
        </w:rPr>
        <w:t>ior to the day of entry into force of a new law</w:t>
      </w:r>
      <w:r w:rsidR="002055B5" w:rsidRPr="00986B3F">
        <w:rPr>
          <w:rFonts w:ascii="Times New Roman" w:hAnsi="Times New Roman" w:cs="Times New Roman"/>
          <w:bCs/>
          <w:color w:val="000000"/>
          <w:szCs w:val="24"/>
          <w:lang w:val="en-GB"/>
        </w:rPr>
        <w:t xml:space="preserve">”. </w:t>
      </w:r>
      <w:r w:rsidRPr="00986B3F">
        <w:rPr>
          <w:rFonts w:ascii="Times New Roman" w:hAnsi="Times New Roman" w:cs="Times New Roman"/>
          <w:bCs/>
          <w:color w:val="000000"/>
          <w:szCs w:val="24"/>
          <w:lang w:val="en-GB"/>
        </w:rPr>
        <w:t>This means that</w:t>
      </w:r>
      <w:r w:rsidR="002055B5" w:rsidRPr="00986B3F">
        <w:rPr>
          <w:rFonts w:ascii="Times New Roman" w:hAnsi="Times New Roman" w:cs="Times New Roman"/>
          <w:bCs/>
          <w:color w:val="000000"/>
          <w:szCs w:val="24"/>
          <w:lang w:val="en-GB"/>
        </w:rPr>
        <w:t xml:space="preserve"> </w:t>
      </w:r>
      <w:r w:rsidR="00DA467E" w:rsidRPr="00986B3F">
        <w:rPr>
          <w:rFonts w:ascii="Times New Roman" w:hAnsi="Times New Roman" w:cs="Times New Roman"/>
          <w:bCs/>
          <w:color w:val="000000"/>
          <w:szCs w:val="24"/>
          <w:lang w:val="en-GB"/>
        </w:rPr>
        <w:t>retroactivity applies only to the “execution</w:t>
      </w:r>
      <w:r w:rsidR="002055B5" w:rsidRPr="00986B3F">
        <w:rPr>
          <w:rFonts w:ascii="Times New Roman" w:hAnsi="Times New Roman" w:cs="Times New Roman"/>
          <w:bCs/>
          <w:color w:val="000000"/>
          <w:szCs w:val="24"/>
          <w:lang w:val="en-GB"/>
        </w:rPr>
        <w:t xml:space="preserve">” </w:t>
      </w:r>
      <w:r w:rsidR="00DA467E" w:rsidRPr="00986B3F">
        <w:rPr>
          <w:rFonts w:ascii="Times New Roman" w:hAnsi="Times New Roman" w:cs="Times New Roman"/>
          <w:bCs/>
          <w:color w:val="000000"/>
          <w:szCs w:val="24"/>
          <w:lang w:val="en-GB"/>
        </w:rPr>
        <w:t>of already adjudicated preventive measures</w:t>
      </w:r>
      <w:r w:rsidR="002055B5" w:rsidRPr="00986B3F">
        <w:rPr>
          <w:rFonts w:ascii="Times New Roman" w:hAnsi="Times New Roman" w:cs="Times New Roman"/>
          <w:bCs/>
          <w:color w:val="000000"/>
          <w:szCs w:val="24"/>
          <w:lang w:val="en-GB"/>
        </w:rPr>
        <w:t xml:space="preserve">. </w:t>
      </w:r>
      <w:r w:rsidR="00DA467E" w:rsidRPr="00986B3F">
        <w:rPr>
          <w:rFonts w:ascii="Times New Roman" w:hAnsi="Times New Roman" w:cs="Times New Roman"/>
          <w:bCs/>
          <w:color w:val="000000"/>
          <w:szCs w:val="24"/>
          <w:lang w:val="en-GB"/>
        </w:rPr>
        <w:t xml:space="preserve">In all other circumstances current provisions should be applied and as a result there is no </w:t>
      </w:r>
      <w:r w:rsidR="002055B5" w:rsidRPr="00986B3F">
        <w:rPr>
          <w:rFonts w:ascii="Times New Roman" w:hAnsi="Times New Roman" w:cs="Times New Roman"/>
          <w:bCs/>
          <w:color w:val="000000"/>
          <w:szCs w:val="24"/>
          <w:lang w:val="en-GB"/>
        </w:rPr>
        <w:t>retroa</w:t>
      </w:r>
      <w:r w:rsidR="00DA467E" w:rsidRPr="00986B3F">
        <w:rPr>
          <w:rFonts w:ascii="Times New Roman" w:hAnsi="Times New Roman" w:cs="Times New Roman"/>
          <w:bCs/>
          <w:color w:val="000000"/>
          <w:szCs w:val="24"/>
          <w:lang w:val="en-GB"/>
        </w:rPr>
        <w:t>c</w:t>
      </w:r>
      <w:r w:rsidR="002055B5" w:rsidRPr="00986B3F">
        <w:rPr>
          <w:rFonts w:ascii="Times New Roman" w:hAnsi="Times New Roman" w:cs="Times New Roman"/>
          <w:bCs/>
          <w:color w:val="000000"/>
          <w:szCs w:val="24"/>
          <w:lang w:val="en-GB"/>
        </w:rPr>
        <w:t>t</w:t>
      </w:r>
      <w:r w:rsidR="00DA467E" w:rsidRPr="00986B3F">
        <w:rPr>
          <w:rFonts w:ascii="Times New Roman" w:hAnsi="Times New Roman" w:cs="Times New Roman"/>
          <w:bCs/>
          <w:color w:val="000000"/>
          <w:szCs w:val="24"/>
          <w:lang w:val="en-GB"/>
        </w:rPr>
        <w:t>ivit</w:t>
      </w:r>
      <w:r w:rsidR="002055B5" w:rsidRPr="00986B3F">
        <w:rPr>
          <w:rFonts w:ascii="Times New Roman" w:hAnsi="Times New Roman" w:cs="Times New Roman"/>
          <w:bCs/>
          <w:color w:val="000000"/>
          <w:szCs w:val="24"/>
          <w:lang w:val="en-GB"/>
        </w:rPr>
        <w:t xml:space="preserve">y. </w:t>
      </w:r>
      <w:r w:rsidR="00DA467E" w:rsidRPr="00986B3F">
        <w:rPr>
          <w:rFonts w:ascii="Times New Roman" w:hAnsi="Times New Roman" w:cs="Times New Roman"/>
          <w:bCs/>
          <w:color w:val="000000"/>
          <w:szCs w:val="24"/>
          <w:lang w:val="en-GB"/>
        </w:rPr>
        <w:t xml:space="preserve">At present, 9 people are in </w:t>
      </w:r>
      <w:r w:rsidR="002055B5" w:rsidRPr="00986B3F">
        <w:rPr>
          <w:rFonts w:ascii="Times New Roman" w:hAnsi="Times New Roman" w:cs="Times New Roman"/>
          <w:bCs/>
          <w:color w:val="000000"/>
          <w:szCs w:val="24"/>
          <w:lang w:val="en-GB"/>
        </w:rPr>
        <w:t>t</w:t>
      </w:r>
      <w:r w:rsidR="00DA467E" w:rsidRPr="00986B3F">
        <w:rPr>
          <w:rFonts w:ascii="Times New Roman" w:hAnsi="Times New Roman" w:cs="Times New Roman"/>
          <w:bCs/>
          <w:color w:val="000000"/>
          <w:szCs w:val="24"/>
          <w:lang w:val="en-GB"/>
        </w:rPr>
        <w:t>h</w:t>
      </w:r>
      <w:r w:rsidR="002055B5" w:rsidRPr="00986B3F">
        <w:rPr>
          <w:rFonts w:ascii="Times New Roman" w:hAnsi="Times New Roman" w:cs="Times New Roman"/>
          <w:bCs/>
          <w:color w:val="000000"/>
          <w:szCs w:val="24"/>
          <w:lang w:val="en-GB"/>
        </w:rPr>
        <w:t>erap</w:t>
      </w:r>
      <w:r w:rsidR="00DA467E" w:rsidRPr="00986B3F">
        <w:rPr>
          <w:rFonts w:ascii="Times New Roman" w:hAnsi="Times New Roman" w:cs="Times New Roman"/>
          <w:bCs/>
          <w:color w:val="000000"/>
          <w:szCs w:val="24"/>
          <w:lang w:val="en-GB"/>
        </w:rPr>
        <w:t>y</w:t>
      </w:r>
      <w:r w:rsidR="002055B5" w:rsidRPr="00986B3F">
        <w:rPr>
          <w:rFonts w:ascii="Times New Roman" w:hAnsi="Times New Roman" w:cs="Times New Roman"/>
          <w:bCs/>
          <w:color w:val="000000"/>
          <w:szCs w:val="24"/>
          <w:lang w:val="en-GB"/>
        </w:rPr>
        <w:t xml:space="preserve">. </w:t>
      </w:r>
      <w:r w:rsidR="00DA467E" w:rsidRPr="00986B3F">
        <w:rPr>
          <w:rFonts w:ascii="Times New Roman" w:hAnsi="Times New Roman" w:cs="Times New Roman"/>
          <w:bCs/>
          <w:color w:val="000000"/>
          <w:szCs w:val="24"/>
          <w:lang w:val="en-GB"/>
        </w:rPr>
        <w:t xml:space="preserve">It is in order to point out that </w:t>
      </w:r>
      <w:r w:rsidR="00DA467E" w:rsidRPr="00986B3F">
        <w:rPr>
          <w:rFonts w:ascii="Times New Roman" w:hAnsi="Times New Roman" w:cs="Times New Roman"/>
          <w:bCs/>
          <w:color w:val="000000"/>
          <w:szCs w:val="24"/>
          <w:lang w:val="en-GB"/>
        </w:rPr>
        <w:lastRenderedPageBreak/>
        <w:t xml:space="preserve">the </w:t>
      </w:r>
      <w:r w:rsidR="005759C5" w:rsidRPr="00986B3F">
        <w:rPr>
          <w:rFonts w:ascii="Times New Roman" w:hAnsi="Times New Roman" w:cs="Times New Roman"/>
          <w:bCs/>
          <w:color w:val="000000"/>
          <w:szCs w:val="24"/>
          <w:lang w:val="en-GB"/>
        </w:rPr>
        <w:t>European Court of Human Rights</w:t>
      </w:r>
      <w:r w:rsidR="00CE78BB" w:rsidRPr="00986B3F">
        <w:rPr>
          <w:rFonts w:ascii="Times New Roman" w:hAnsi="Times New Roman" w:cs="Times New Roman"/>
          <w:bCs/>
          <w:color w:val="000000"/>
          <w:szCs w:val="24"/>
          <w:lang w:val="en-GB"/>
        </w:rPr>
        <w:t xml:space="preserve"> </w:t>
      </w:r>
      <w:r w:rsidR="00DA467E" w:rsidRPr="00986B3F">
        <w:rPr>
          <w:rFonts w:ascii="Times New Roman" w:hAnsi="Times New Roman" w:cs="Times New Roman"/>
          <w:bCs/>
          <w:color w:val="000000"/>
          <w:szCs w:val="24"/>
          <w:lang w:val="en-GB"/>
        </w:rPr>
        <w:t xml:space="preserve">has not recognised complaints against Poland as to the </w:t>
      </w:r>
      <w:r w:rsidR="002055B5" w:rsidRPr="00986B3F">
        <w:rPr>
          <w:rFonts w:ascii="Times New Roman" w:hAnsi="Times New Roman" w:cs="Times New Roman"/>
          <w:bCs/>
          <w:color w:val="000000"/>
          <w:szCs w:val="24"/>
          <w:lang w:val="en-GB"/>
        </w:rPr>
        <w:t>retroa</w:t>
      </w:r>
      <w:r w:rsidR="00DA467E" w:rsidRPr="00986B3F">
        <w:rPr>
          <w:rFonts w:ascii="Times New Roman" w:hAnsi="Times New Roman" w:cs="Times New Roman"/>
          <w:bCs/>
          <w:color w:val="000000"/>
          <w:szCs w:val="24"/>
          <w:lang w:val="en-GB"/>
        </w:rPr>
        <w:t>c</w:t>
      </w:r>
      <w:r w:rsidR="002055B5" w:rsidRPr="00986B3F">
        <w:rPr>
          <w:rFonts w:ascii="Times New Roman" w:hAnsi="Times New Roman" w:cs="Times New Roman"/>
          <w:bCs/>
          <w:color w:val="000000"/>
          <w:szCs w:val="24"/>
          <w:lang w:val="en-GB"/>
        </w:rPr>
        <w:t>t</w:t>
      </w:r>
      <w:r w:rsidR="00DA467E" w:rsidRPr="00986B3F">
        <w:rPr>
          <w:rFonts w:ascii="Times New Roman" w:hAnsi="Times New Roman" w:cs="Times New Roman"/>
          <w:bCs/>
          <w:color w:val="000000"/>
          <w:szCs w:val="24"/>
          <w:lang w:val="en-GB"/>
        </w:rPr>
        <w:t>ive use of preventive measures</w:t>
      </w:r>
      <w:r w:rsidR="002055B5" w:rsidRPr="00986B3F">
        <w:rPr>
          <w:rFonts w:ascii="Times New Roman" w:hAnsi="Times New Roman" w:cs="Times New Roman"/>
          <w:bCs/>
          <w:color w:val="000000"/>
          <w:szCs w:val="24"/>
          <w:lang w:val="en-GB"/>
        </w:rPr>
        <w:t>.</w:t>
      </w:r>
    </w:p>
    <w:p w:rsidR="00507368" w:rsidRPr="00986B3F" w:rsidRDefault="00E467B1" w:rsidP="00986B3F">
      <w:pPr>
        <w:spacing w:after="0" w:line="240" w:lineRule="auto"/>
        <w:jc w:val="both"/>
        <w:rPr>
          <w:rFonts w:ascii="Times New Roman" w:eastAsia="Helv" w:hAnsi="Times New Roman" w:cs="Times New Roman"/>
          <w:b/>
          <w:szCs w:val="24"/>
          <w:lang w:val="en-GB"/>
        </w:rPr>
      </w:pPr>
      <w:r w:rsidRPr="00986B3F">
        <w:rPr>
          <w:rFonts w:ascii="Times New Roman" w:eastAsia="Helv" w:hAnsi="Times New Roman" w:cs="Times New Roman"/>
          <w:b/>
          <w:szCs w:val="24"/>
          <w:lang w:val="en-GB"/>
        </w:rPr>
        <w:t>Government a</w:t>
      </w:r>
      <w:r w:rsidR="00AA6A49" w:rsidRPr="00986B3F">
        <w:rPr>
          <w:rFonts w:ascii="Times New Roman" w:eastAsia="Helv" w:hAnsi="Times New Roman" w:cs="Times New Roman"/>
          <w:b/>
          <w:szCs w:val="24"/>
          <w:lang w:val="en-GB"/>
        </w:rPr>
        <w:t>dministra</w:t>
      </w:r>
      <w:r w:rsidRPr="00986B3F">
        <w:rPr>
          <w:rFonts w:ascii="Times New Roman" w:eastAsia="Helv" w:hAnsi="Times New Roman" w:cs="Times New Roman"/>
          <w:b/>
          <w:szCs w:val="24"/>
          <w:lang w:val="en-GB"/>
        </w:rPr>
        <w:t xml:space="preserve">tion and public </w:t>
      </w:r>
      <w:r w:rsidR="00FE081A" w:rsidRPr="00986B3F">
        <w:rPr>
          <w:rFonts w:ascii="Times New Roman" w:eastAsia="Helv" w:hAnsi="Times New Roman" w:cs="Times New Roman"/>
          <w:b/>
          <w:szCs w:val="24"/>
          <w:lang w:val="en-GB"/>
        </w:rPr>
        <w:t>media</w:t>
      </w:r>
    </w:p>
    <w:p w:rsidR="00507368" w:rsidRPr="00986B3F" w:rsidRDefault="00507368" w:rsidP="00986B3F">
      <w:pPr>
        <w:spacing w:after="0" w:line="240" w:lineRule="auto"/>
        <w:jc w:val="both"/>
        <w:rPr>
          <w:rFonts w:ascii="Times New Roman" w:eastAsia="Helv" w:hAnsi="Times New Roman" w:cs="Times New Roman"/>
          <w:szCs w:val="24"/>
          <w:lang w:val="en-GB"/>
        </w:rPr>
      </w:pPr>
    </w:p>
    <w:p w:rsidR="00507368" w:rsidRPr="00986B3F" w:rsidRDefault="00525A51" w:rsidP="00986B3F">
      <w:pPr>
        <w:spacing w:after="0" w:line="240" w:lineRule="auto"/>
        <w:jc w:val="both"/>
        <w:rPr>
          <w:rFonts w:ascii="Times New Roman" w:eastAsia="Helv" w:hAnsi="Times New Roman" w:cs="Times New Roman"/>
          <w:szCs w:val="24"/>
          <w:lang w:val="en-GB"/>
        </w:rPr>
      </w:pPr>
      <w:r w:rsidRPr="00986B3F">
        <w:rPr>
          <w:rFonts w:ascii="Times New Roman" w:eastAsia="Helv" w:hAnsi="Times New Roman" w:cs="Times New Roman"/>
          <w:szCs w:val="24"/>
          <w:lang w:val="en-GB"/>
        </w:rPr>
        <w:t>First of all, it should be stressed that the principle of an independence of broadcasters, including public ones, is one of the fundamental principles of the Polish law on</w:t>
      </w:r>
      <w:r w:rsidR="00507368" w:rsidRPr="00986B3F">
        <w:rPr>
          <w:rFonts w:ascii="Times New Roman" w:eastAsia="Helv" w:hAnsi="Times New Roman" w:cs="Times New Roman"/>
          <w:szCs w:val="24"/>
          <w:lang w:val="en-GB"/>
        </w:rPr>
        <w:t xml:space="preserve"> radio</w:t>
      </w:r>
      <w:r w:rsidRPr="00986B3F">
        <w:rPr>
          <w:rFonts w:ascii="Times New Roman" w:eastAsia="Helv" w:hAnsi="Times New Roman" w:cs="Times New Roman"/>
          <w:szCs w:val="24"/>
          <w:lang w:val="en-GB"/>
        </w:rPr>
        <w:t xml:space="preserve"> and </w:t>
      </w:r>
      <w:r w:rsidR="00507368" w:rsidRPr="00986B3F">
        <w:rPr>
          <w:rFonts w:ascii="Times New Roman" w:eastAsia="Helv" w:hAnsi="Times New Roman" w:cs="Times New Roman"/>
          <w:szCs w:val="24"/>
          <w:lang w:val="en-GB"/>
        </w:rPr>
        <w:t>tele</w:t>
      </w:r>
      <w:r w:rsidRPr="00986B3F">
        <w:rPr>
          <w:rFonts w:ascii="Times New Roman" w:eastAsia="Helv" w:hAnsi="Times New Roman" w:cs="Times New Roman"/>
          <w:szCs w:val="24"/>
          <w:lang w:val="en-GB"/>
        </w:rPr>
        <w:t>v</w:t>
      </w:r>
      <w:r w:rsidR="00507368" w:rsidRPr="00986B3F">
        <w:rPr>
          <w:rFonts w:ascii="Times New Roman" w:eastAsia="Helv" w:hAnsi="Times New Roman" w:cs="Times New Roman"/>
          <w:szCs w:val="24"/>
          <w:lang w:val="en-GB"/>
        </w:rPr>
        <w:t>i</w:t>
      </w:r>
      <w:r w:rsidRPr="00986B3F">
        <w:rPr>
          <w:rFonts w:ascii="Times New Roman" w:eastAsia="Helv" w:hAnsi="Times New Roman" w:cs="Times New Roman"/>
          <w:szCs w:val="24"/>
          <w:lang w:val="en-GB"/>
        </w:rPr>
        <w:t>sion broadcasting</w:t>
      </w:r>
      <w:r w:rsidR="00507368" w:rsidRPr="00986B3F">
        <w:rPr>
          <w:rFonts w:ascii="Times New Roman" w:eastAsia="Helv" w:hAnsi="Times New Roman" w:cs="Times New Roman"/>
          <w:szCs w:val="24"/>
          <w:lang w:val="en-GB"/>
        </w:rPr>
        <w:t xml:space="preserve">. </w:t>
      </w:r>
      <w:r w:rsidR="00E467B1" w:rsidRPr="00986B3F">
        <w:rPr>
          <w:rFonts w:ascii="Times New Roman" w:eastAsia="Helv" w:hAnsi="Times New Roman" w:cs="Times New Roman"/>
          <w:szCs w:val="24"/>
          <w:lang w:val="en-GB"/>
        </w:rPr>
        <w:t xml:space="preserve">Pursuant to Art. </w:t>
      </w:r>
      <w:r w:rsidR="00507368" w:rsidRPr="00986B3F">
        <w:rPr>
          <w:rFonts w:ascii="Times New Roman" w:eastAsia="Helv" w:hAnsi="Times New Roman" w:cs="Times New Roman"/>
          <w:szCs w:val="24"/>
          <w:lang w:val="en-GB"/>
        </w:rPr>
        <w:t xml:space="preserve">13 </w:t>
      </w:r>
      <w:r w:rsidRPr="00986B3F">
        <w:rPr>
          <w:rFonts w:ascii="Times New Roman" w:eastAsia="Helv" w:hAnsi="Times New Roman" w:cs="Times New Roman"/>
          <w:szCs w:val="24"/>
          <w:lang w:val="en-GB"/>
        </w:rPr>
        <w:t xml:space="preserve">of the law, broadcasters develop their </w:t>
      </w:r>
      <w:r w:rsidR="00507368" w:rsidRPr="00986B3F">
        <w:rPr>
          <w:rFonts w:ascii="Times New Roman" w:eastAsia="Helv" w:hAnsi="Times New Roman" w:cs="Times New Roman"/>
          <w:szCs w:val="24"/>
          <w:lang w:val="en-GB"/>
        </w:rPr>
        <w:t>program</w:t>
      </w:r>
      <w:r w:rsidRPr="00986B3F">
        <w:rPr>
          <w:rFonts w:ascii="Times New Roman" w:eastAsia="Helv" w:hAnsi="Times New Roman" w:cs="Times New Roman"/>
          <w:szCs w:val="24"/>
          <w:lang w:val="en-GB"/>
        </w:rPr>
        <w:t>s on their own</w:t>
      </w:r>
      <w:r w:rsidR="004F5532" w:rsidRPr="00986B3F">
        <w:rPr>
          <w:rFonts w:ascii="Times New Roman" w:eastAsia="Helv" w:hAnsi="Times New Roman" w:cs="Times New Roman"/>
          <w:szCs w:val="24"/>
          <w:lang w:val="en-GB"/>
        </w:rPr>
        <w:t xml:space="preserve"> </w:t>
      </w:r>
      <w:r w:rsidR="00507368" w:rsidRPr="00986B3F">
        <w:rPr>
          <w:rFonts w:ascii="Times New Roman" w:eastAsia="Helv" w:hAnsi="Times New Roman" w:cs="Times New Roman"/>
          <w:szCs w:val="24"/>
          <w:lang w:val="en-GB"/>
        </w:rPr>
        <w:t>a</w:t>
      </w:r>
      <w:r w:rsidR="00E467B1" w:rsidRPr="00986B3F">
        <w:rPr>
          <w:rFonts w:ascii="Times New Roman" w:eastAsia="Helv" w:hAnsi="Times New Roman" w:cs="Times New Roman"/>
          <w:szCs w:val="24"/>
          <w:lang w:val="en-GB"/>
        </w:rPr>
        <w:t>nd</w:t>
      </w:r>
      <w:r w:rsidR="00507368" w:rsidRPr="00986B3F">
        <w:rPr>
          <w:rFonts w:ascii="Times New Roman" w:eastAsia="Helv" w:hAnsi="Times New Roman" w:cs="Times New Roman"/>
          <w:szCs w:val="24"/>
          <w:lang w:val="en-GB"/>
        </w:rPr>
        <w:t xml:space="preserve"> </w:t>
      </w:r>
      <w:r w:rsidR="00E467B1" w:rsidRPr="00986B3F">
        <w:rPr>
          <w:rFonts w:ascii="Times New Roman" w:eastAsia="Helv" w:hAnsi="Times New Roman" w:cs="Times New Roman"/>
          <w:szCs w:val="24"/>
          <w:lang w:val="en-GB"/>
        </w:rPr>
        <w:t xml:space="preserve">pursuant to Art. </w:t>
      </w:r>
      <w:r w:rsidR="00507368" w:rsidRPr="00986B3F">
        <w:rPr>
          <w:rFonts w:ascii="Times New Roman" w:eastAsia="Helv" w:hAnsi="Times New Roman" w:cs="Times New Roman"/>
          <w:szCs w:val="24"/>
          <w:lang w:val="en-GB"/>
        </w:rPr>
        <w:t xml:space="preserve">14 – </w:t>
      </w:r>
      <w:r w:rsidRPr="00986B3F">
        <w:rPr>
          <w:rFonts w:ascii="Times New Roman" w:eastAsia="Helv" w:hAnsi="Times New Roman" w:cs="Times New Roman"/>
          <w:szCs w:val="24"/>
          <w:lang w:val="en-GB"/>
        </w:rPr>
        <w:t>the imposition of an obligation or ban on the dissemination of a particular broadcast may take place exclusively by law</w:t>
      </w:r>
      <w:r w:rsidR="00507368" w:rsidRPr="00986B3F">
        <w:rPr>
          <w:rFonts w:ascii="Times New Roman" w:eastAsia="Helv" w:hAnsi="Times New Roman" w:cs="Times New Roman"/>
          <w:szCs w:val="24"/>
          <w:lang w:val="en-GB"/>
        </w:rPr>
        <w:t xml:space="preserve">. </w:t>
      </w:r>
      <w:r w:rsidRPr="00986B3F">
        <w:rPr>
          <w:rFonts w:ascii="Times New Roman" w:eastAsia="Helv" w:hAnsi="Times New Roman" w:cs="Times New Roman"/>
          <w:szCs w:val="24"/>
          <w:lang w:val="en-GB"/>
        </w:rPr>
        <w:t xml:space="preserve">No legal provisions authorise any public </w:t>
      </w:r>
      <w:r w:rsidR="00507368" w:rsidRPr="00986B3F">
        <w:rPr>
          <w:rFonts w:ascii="Times New Roman" w:eastAsia="Helv" w:hAnsi="Times New Roman" w:cs="Times New Roman"/>
          <w:szCs w:val="24"/>
          <w:lang w:val="en-GB"/>
        </w:rPr>
        <w:t>administra</w:t>
      </w:r>
      <w:r w:rsidRPr="00986B3F">
        <w:rPr>
          <w:rFonts w:ascii="Times New Roman" w:eastAsia="Helv" w:hAnsi="Times New Roman" w:cs="Times New Roman"/>
          <w:szCs w:val="24"/>
          <w:lang w:val="en-GB"/>
        </w:rPr>
        <w:t xml:space="preserve">tive authority to impact the </w:t>
      </w:r>
      <w:r w:rsidR="00507368" w:rsidRPr="00986B3F">
        <w:rPr>
          <w:rFonts w:ascii="Times New Roman" w:eastAsia="Helv" w:hAnsi="Times New Roman" w:cs="Times New Roman"/>
          <w:szCs w:val="24"/>
          <w:lang w:val="en-GB"/>
        </w:rPr>
        <w:t>program</w:t>
      </w:r>
      <w:r w:rsidRPr="00986B3F">
        <w:rPr>
          <w:rFonts w:ascii="Times New Roman" w:eastAsia="Helv" w:hAnsi="Times New Roman" w:cs="Times New Roman"/>
          <w:szCs w:val="24"/>
          <w:lang w:val="en-GB"/>
        </w:rPr>
        <w:t xml:space="preserve"> of any broadcaster, including a</w:t>
      </w:r>
      <w:r w:rsidR="00507368" w:rsidRPr="00986B3F">
        <w:rPr>
          <w:rFonts w:ascii="Times New Roman" w:eastAsia="Helv" w:hAnsi="Times New Roman" w:cs="Times New Roman"/>
          <w:szCs w:val="24"/>
          <w:lang w:val="en-GB"/>
        </w:rPr>
        <w:t xml:space="preserve"> public</w:t>
      </w:r>
      <w:r w:rsidRPr="00986B3F">
        <w:rPr>
          <w:rFonts w:ascii="Times New Roman" w:eastAsia="Helv" w:hAnsi="Times New Roman" w:cs="Times New Roman"/>
          <w:szCs w:val="24"/>
          <w:lang w:val="en-GB"/>
        </w:rPr>
        <w:t xml:space="preserve"> o</w:t>
      </w:r>
      <w:r w:rsidR="00507368" w:rsidRPr="00986B3F">
        <w:rPr>
          <w:rFonts w:ascii="Times New Roman" w:eastAsia="Helv" w:hAnsi="Times New Roman" w:cs="Times New Roman"/>
          <w:szCs w:val="24"/>
          <w:lang w:val="en-GB"/>
        </w:rPr>
        <w:t>ne.</w:t>
      </w:r>
    </w:p>
    <w:p w:rsidR="00A428D9" w:rsidRPr="00986B3F" w:rsidRDefault="00A428D9" w:rsidP="00986B3F">
      <w:pPr>
        <w:spacing w:after="0" w:line="240" w:lineRule="auto"/>
        <w:jc w:val="both"/>
        <w:rPr>
          <w:rFonts w:ascii="Times New Roman" w:eastAsia="Helv" w:hAnsi="Times New Roman" w:cs="Times New Roman"/>
          <w:szCs w:val="24"/>
          <w:lang w:val="en-GB"/>
        </w:rPr>
      </w:pPr>
    </w:p>
    <w:p w:rsidR="00507368" w:rsidRPr="00986B3F" w:rsidRDefault="00525A51" w:rsidP="00986B3F">
      <w:pPr>
        <w:spacing w:after="0" w:line="240" w:lineRule="auto"/>
        <w:jc w:val="both"/>
        <w:rPr>
          <w:rFonts w:ascii="Times New Roman" w:eastAsia="Helv" w:hAnsi="Times New Roman" w:cs="Times New Roman"/>
          <w:szCs w:val="24"/>
          <w:lang w:val="en-GB"/>
        </w:rPr>
      </w:pPr>
      <w:r w:rsidRPr="00986B3F">
        <w:rPr>
          <w:rFonts w:ascii="Times New Roman" w:eastAsia="Helv" w:hAnsi="Times New Roman" w:cs="Times New Roman"/>
          <w:szCs w:val="24"/>
          <w:lang w:val="en-GB"/>
        </w:rPr>
        <w:t>As to the appointments of public media management</w:t>
      </w:r>
      <w:r w:rsidR="00507368" w:rsidRPr="00986B3F">
        <w:rPr>
          <w:rFonts w:ascii="Times New Roman" w:eastAsia="Helv" w:hAnsi="Times New Roman" w:cs="Times New Roman"/>
          <w:szCs w:val="24"/>
          <w:lang w:val="en-GB"/>
        </w:rPr>
        <w:t xml:space="preserve">, </w:t>
      </w:r>
      <w:r w:rsidRPr="00986B3F">
        <w:rPr>
          <w:rFonts w:ascii="Times New Roman" w:eastAsia="Helv" w:hAnsi="Times New Roman" w:cs="Times New Roman"/>
          <w:szCs w:val="24"/>
          <w:lang w:val="en-GB"/>
        </w:rPr>
        <w:t>the law of</w:t>
      </w:r>
      <w:r w:rsidR="00507368" w:rsidRPr="00986B3F">
        <w:rPr>
          <w:rFonts w:ascii="Times New Roman" w:eastAsia="Helv" w:hAnsi="Times New Roman" w:cs="Times New Roman"/>
          <w:szCs w:val="24"/>
          <w:lang w:val="en-GB"/>
        </w:rPr>
        <w:t xml:space="preserve"> 29 </w:t>
      </w:r>
      <w:r w:rsidRPr="00986B3F">
        <w:rPr>
          <w:rFonts w:ascii="Times New Roman" w:eastAsia="Helv" w:hAnsi="Times New Roman" w:cs="Times New Roman"/>
          <w:szCs w:val="24"/>
          <w:lang w:val="en-GB"/>
        </w:rPr>
        <w:t>December</w:t>
      </w:r>
      <w:r w:rsidR="00507368" w:rsidRPr="00986B3F">
        <w:rPr>
          <w:rFonts w:ascii="Times New Roman" w:eastAsia="Helv" w:hAnsi="Times New Roman" w:cs="Times New Roman"/>
          <w:szCs w:val="24"/>
          <w:lang w:val="en-GB"/>
        </w:rPr>
        <w:t xml:space="preserve"> 2015 </w:t>
      </w:r>
      <w:r w:rsidRPr="00986B3F">
        <w:rPr>
          <w:rFonts w:ascii="Times New Roman" w:eastAsia="Helv" w:hAnsi="Times New Roman" w:cs="Times New Roman"/>
          <w:szCs w:val="24"/>
          <w:lang w:val="en-GB"/>
        </w:rPr>
        <w:t xml:space="preserve">vests the right to appoint boards of directors and supervisory boards of such media with the </w:t>
      </w:r>
      <w:r w:rsidR="00507368" w:rsidRPr="00986B3F">
        <w:rPr>
          <w:rFonts w:ascii="Times New Roman" w:eastAsia="Helv" w:hAnsi="Times New Roman" w:cs="Times New Roman"/>
          <w:szCs w:val="24"/>
          <w:lang w:val="en-GB"/>
        </w:rPr>
        <w:t>Minist</w:t>
      </w:r>
      <w:r w:rsidRPr="00986B3F">
        <w:rPr>
          <w:rFonts w:ascii="Times New Roman" w:eastAsia="Helv" w:hAnsi="Times New Roman" w:cs="Times New Roman"/>
          <w:szCs w:val="24"/>
          <w:lang w:val="en-GB"/>
        </w:rPr>
        <w:t>e</w:t>
      </w:r>
      <w:r w:rsidR="00507368" w:rsidRPr="00986B3F">
        <w:rPr>
          <w:rFonts w:ascii="Times New Roman" w:eastAsia="Helv" w:hAnsi="Times New Roman" w:cs="Times New Roman"/>
          <w:szCs w:val="24"/>
          <w:lang w:val="en-GB"/>
        </w:rPr>
        <w:t>r</w:t>
      </w:r>
      <w:r w:rsidRPr="00986B3F">
        <w:rPr>
          <w:rFonts w:ascii="Times New Roman" w:eastAsia="Helv" w:hAnsi="Times New Roman" w:cs="Times New Roman"/>
          <w:szCs w:val="24"/>
          <w:lang w:val="en-GB"/>
        </w:rPr>
        <w:t xml:space="preserve"> of Treasury</w:t>
      </w:r>
      <w:r w:rsidR="00507368" w:rsidRPr="00986B3F">
        <w:rPr>
          <w:rFonts w:ascii="Times New Roman" w:eastAsia="Helv" w:hAnsi="Times New Roman" w:cs="Times New Roman"/>
          <w:szCs w:val="24"/>
          <w:lang w:val="en-GB"/>
        </w:rPr>
        <w:t xml:space="preserve">. </w:t>
      </w:r>
      <w:r w:rsidRPr="00986B3F">
        <w:rPr>
          <w:rFonts w:ascii="Times New Roman" w:eastAsia="Helv" w:hAnsi="Times New Roman" w:cs="Times New Roman"/>
          <w:szCs w:val="24"/>
          <w:lang w:val="en-GB"/>
        </w:rPr>
        <w:t>The legislators themselves have considered this solution inappropriate and made the law provisional, in force by</w:t>
      </w:r>
      <w:r w:rsidR="00507368" w:rsidRPr="00986B3F">
        <w:rPr>
          <w:rFonts w:ascii="Times New Roman" w:eastAsia="Helv" w:hAnsi="Times New Roman" w:cs="Times New Roman"/>
          <w:szCs w:val="24"/>
          <w:lang w:val="en-GB"/>
        </w:rPr>
        <w:t xml:space="preserve"> 3</w:t>
      </w:r>
      <w:r w:rsidR="003E57C0" w:rsidRPr="00986B3F">
        <w:rPr>
          <w:rFonts w:ascii="Times New Roman" w:eastAsia="Helv" w:hAnsi="Times New Roman" w:cs="Times New Roman"/>
          <w:szCs w:val="24"/>
          <w:lang w:val="en-GB"/>
        </w:rPr>
        <w:t xml:space="preserve">1 </w:t>
      </w:r>
      <w:r w:rsidR="00E467B1" w:rsidRPr="00986B3F">
        <w:rPr>
          <w:rFonts w:ascii="Times New Roman" w:eastAsia="Helv" w:hAnsi="Times New Roman" w:cs="Times New Roman"/>
          <w:szCs w:val="24"/>
          <w:lang w:val="en-GB"/>
        </w:rPr>
        <w:t>July</w:t>
      </w:r>
      <w:r w:rsidR="003E57C0" w:rsidRPr="00986B3F">
        <w:rPr>
          <w:rFonts w:ascii="Times New Roman" w:eastAsia="Helv" w:hAnsi="Times New Roman" w:cs="Times New Roman"/>
          <w:szCs w:val="24"/>
          <w:lang w:val="en-GB"/>
        </w:rPr>
        <w:t xml:space="preserve"> 2016.</w:t>
      </w:r>
    </w:p>
    <w:p w:rsidR="00A428D9" w:rsidRPr="00986B3F" w:rsidRDefault="00A428D9" w:rsidP="00986B3F">
      <w:pPr>
        <w:spacing w:after="0" w:line="240" w:lineRule="auto"/>
        <w:jc w:val="both"/>
        <w:rPr>
          <w:rFonts w:ascii="Times New Roman" w:eastAsia="Helv" w:hAnsi="Times New Roman" w:cs="Times New Roman"/>
          <w:szCs w:val="24"/>
          <w:lang w:val="en-GB"/>
        </w:rPr>
      </w:pPr>
    </w:p>
    <w:p w:rsidR="00507368" w:rsidRPr="00986B3F" w:rsidRDefault="00507368" w:rsidP="00986B3F">
      <w:pPr>
        <w:spacing w:after="0" w:line="240" w:lineRule="auto"/>
        <w:jc w:val="both"/>
        <w:rPr>
          <w:rFonts w:ascii="Times New Roman" w:eastAsia="Helv" w:hAnsi="Times New Roman" w:cs="Times New Roman"/>
          <w:szCs w:val="24"/>
          <w:lang w:val="en-GB"/>
        </w:rPr>
      </w:pPr>
      <w:r w:rsidRPr="00986B3F">
        <w:rPr>
          <w:rFonts w:ascii="Times New Roman" w:eastAsia="Helv" w:hAnsi="Times New Roman" w:cs="Times New Roman"/>
          <w:szCs w:val="24"/>
          <w:lang w:val="en-GB"/>
        </w:rPr>
        <w:t>Pr</w:t>
      </w:r>
      <w:r w:rsidR="00525A51" w:rsidRPr="00986B3F">
        <w:rPr>
          <w:rFonts w:ascii="Times New Roman" w:eastAsia="Helv" w:hAnsi="Times New Roman" w:cs="Times New Roman"/>
          <w:szCs w:val="24"/>
          <w:lang w:val="en-GB"/>
        </w:rPr>
        <w:t xml:space="preserve">ior to this date was adopted a law on the National Media Council which vests </w:t>
      </w:r>
      <w:r w:rsidR="0086562C" w:rsidRPr="00986B3F">
        <w:rPr>
          <w:rFonts w:ascii="Times New Roman" w:eastAsia="Helv" w:hAnsi="Times New Roman" w:cs="Times New Roman"/>
          <w:szCs w:val="24"/>
          <w:lang w:val="en-GB"/>
        </w:rPr>
        <w:t xml:space="preserve">in it </w:t>
      </w:r>
      <w:r w:rsidR="00525A51" w:rsidRPr="00986B3F">
        <w:rPr>
          <w:rFonts w:ascii="Times New Roman" w:eastAsia="Helv" w:hAnsi="Times New Roman" w:cs="Times New Roman"/>
          <w:szCs w:val="24"/>
          <w:lang w:val="en-GB"/>
        </w:rPr>
        <w:t>the right to a</w:t>
      </w:r>
      <w:r w:rsidRPr="00986B3F">
        <w:rPr>
          <w:rFonts w:ascii="Times New Roman" w:eastAsia="Helv" w:hAnsi="Times New Roman" w:cs="Times New Roman"/>
          <w:szCs w:val="24"/>
          <w:lang w:val="en-GB"/>
        </w:rPr>
        <w:t>p</w:t>
      </w:r>
      <w:r w:rsidR="00525A51" w:rsidRPr="00986B3F">
        <w:rPr>
          <w:rFonts w:ascii="Times New Roman" w:eastAsia="Helv" w:hAnsi="Times New Roman" w:cs="Times New Roman"/>
          <w:szCs w:val="24"/>
          <w:lang w:val="en-GB"/>
        </w:rPr>
        <w:t>point boards of directors and supervisory boards of public media</w:t>
      </w:r>
      <w:r w:rsidRPr="00986B3F">
        <w:rPr>
          <w:rFonts w:ascii="Times New Roman" w:eastAsia="Helv" w:hAnsi="Times New Roman" w:cs="Times New Roman"/>
          <w:szCs w:val="24"/>
          <w:lang w:val="en-GB"/>
        </w:rPr>
        <w:t xml:space="preserve">. </w:t>
      </w:r>
      <w:r w:rsidR="00525A51" w:rsidRPr="00986B3F">
        <w:rPr>
          <w:rFonts w:ascii="Times New Roman" w:eastAsia="Helv" w:hAnsi="Times New Roman" w:cs="Times New Roman"/>
          <w:szCs w:val="24"/>
          <w:lang w:val="en-GB"/>
        </w:rPr>
        <w:t xml:space="preserve">The Council is composed of </w:t>
      </w:r>
      <w:r w:rsidRPr="00986B3F">
        <w:rPr>
          <w:rFonts w:ascii="Times New Roman" w:eastAsia="Helv" w:hAnsi="Times New Roman" w:cs="Times New Roman"/>
          <w:szCs w:val="24"/>
          <w:lang w:val="en-GB"/>
        </w:rPr>
        <w:t xml:space="preserve">5 </w:t>
      </w:r>
      <w:r w:rsidR="00525A51" w:rsidRPr="00986B3F">
        <w:rPr>
          <w:rFonts w:ascii="Times New Roman" w:eastAsia="Helv" w:hAnsi="Times New Roman" w:cs="Times New Roman"/>
          <w:szCs w:val="24"/>
          <w:lang w:val="en-GB"/>
        </w:rPr>
        <w:t>people</w:t>
      </w:r>
      <w:r w:rsidRPr="00986B3F">
        <w:rPr>
          <w:rFonts w:ascii="Times New Roman" w:eastAsia="Helv" w:hAnsi="Times New Roman" w:cs="Times New Roman"/>
          <w:szCs w:val="24"/>
          <w:lang w:val="en-GB"/>
        </w:rPr>
        <w:t xml:space="preserve">: 3 </w:t>
      </w:r>
      <w:r w:rsidR="00525A51" w:rsidRPr="00986B3F">
        <w:rPr>
          <w:rFonts w:ascii="Times New Roman" w:eastAsia="Helv" w:hAnsi="Times New Roman" w:cs="Times New Roman"/>
          <w:szCs w:val="24"/>
          <w:lang w:val="en-GB"/>
        </w:rPr>
        <w:t>are ap</w:t>
      </w:r>
      <w:r w:rsidRPr="00986B3F">
        <w:rPr>
          <w:rFonts w:ascii="Times New Roman" w:eastAsia="Helv" w:hAnsi="Times New Roman" w:cs="Times New Roman"/>
          <w:szCs w:val="24"/>
          <w:lang w:val="en-GB"/>
        </w:rPr>
        <w:t>po</w:t>
      </w:r>
      <w:r w:rsidR="00525A51" w:rsidRPr="00986B3F">
        <w:rPr>
          <w:rFonts w:ascii="Times New Roman" w:eastAsia="Helv" w:hAnsi="Times New Roman" w:cs="Times New Roman"/>
          <w:szCs w:val="24"/>
          <w:lang w:val="en-GB"/>
        </w:rPr>
        <w:t xml:space="preserve">inted by the </w:t>
      </w:r>
      <w:r w:rsidRPr="00986B3F">
        <w:rPr>
          <w:rFonts w:ascii="Times New Roman" w:eastAsia="Helv" w:hAnsi="Times New Roman" w:cs="Times New Roman"/>
          <w:szCs w:val="24"/>
          <w:lang w:val="en-GB"/>
        </w:rPr>
        <w:t>Sejm</w:t>
      </w:r>
      <w:r w:rsidR="00525A51" w:rsidRPr="00986B3F">
        <w:rPr>
          <w:rFonts w:ascii="Times New Roman" w:eastAsia="Helv" w:hAnsi="Times New Roman" w:cs="Times New Roman"/>
          <w:szCs w:val="24"/>
          <w:lang w:val="en-GB"/>
        </w:rPr>
        <w:t xml:space="preserve"> and </w:t>
      </w:r>
      <w:r w:rsidRPr="00986B3F">
        <w:rPr>
          <w:rFonts w:ascii="Times New Roman" w:eastAsia="Helv" w:hAnsi="Times New Roman" w:cs="Times New Roman"/>
          <w:szCs w:val="24"/>
          <w:lang w:val="en-GB"/>
        </w:rPr>
        <w:t xml:space="preserve">2 </w:t>
      </w:r>
      <w:r w:rsidR="00525A51" w:rsidRPr="00986B3F">
        <w:rPr>
          <w:rFonts w:ascii="Times New Roman" w:eastAsia="Helv" w:hAnsi="Times New Roman" w:cs="Times New Roman"/>
          <w:szCs w:val="24"/>
          <w:lang w:val="en-GB"/>
        </w:rPr>
        <w:t xml:space="preserve">by the </w:t>
      </w:r>
      <w:r w:rsidRPr="00986B3F">
        <w:rPr>
          <w:rFonts w:ascii="Times New Roman" w:eastAsia="Helv" w:hAnsi="Times New Roman" w:cs="Times New Roman"/>
          <w:szCs w:val="24"/>
          <w:lang w:val="en-GB"/>
        </w:rPr>
        <w:t>Pre</w:t>
      </w:r>
      <w:r w:rsidR="00525A51" w:rsidRPr="00986B3F">
        <w:rPr>
          <w:rFonts w:ascii="Times New Roman" w:eastAsia="Helv" w:hAnsi="Times New Roman" w:cs="Times New Roman"/>
          <w:szCs w:val="24"/>
          <w:lang w:val="en-GB"/>
        </w:rPr>
        <w:t>si</w:t>
      </w:r>
      <w:r w:rsidRPr="00986B3F">
        <w:rPr>
          <w:rFonts w:ascii="Times New Roman" w:eastAsia="Helv" w:hAnsi="Times New Roman" w:cs="Times New Roman"/>
          <w:szCs w:val="24"/>
          <w:lang w:val="en-GB"/>
        </w:rPr>
        <w:t xml:space="preserve">dent. </w:t>
      </w:r>
      <w:r w:rsidR="00525A51" w:rsidRPr="00986B3F">
        <w:rPr>
          <w:rFonts w:ascii="Times New Roman" w:hAnsi="Times New Roman" w:cs="Times New Roman"/>
          <w:bCs/>
          <w:color w:val="000000"/>
          <w:szCs w:val="24"/>
          <w:lang w:val="en-GB"/>
        </w:rPr>
        <w:t xml:space="preserve">It is in order to stress that the </w:t>
      </w:r>
      <w:r w:rsidRPr="00986B3F">
        <w:rPr>
          <w:rFonts w:ascii="Times New Roman" w:eastAsia="Helv" w:hAnsi="Times New Roman" w:cs="Times New Roman"/>
          <w:szCs w:val="24"/>
          <w:lang w:val="en-GB"/>
        </w:rPr>
        <w:t>Pre</w:t>
      </w:r>
      <w:r w:rsidR="00525A51" w:rsidRPr="00986B3F">
        <w:rPr>
          <w:rFonts w:ascii="Times New Roman" w:eastAsia="Helv" w:hAnsi="Times New Roman" w:cs="Times New Roman"/>
          <w:szCs w:val="24"/>
          <w:lang w:val="en-GB"/>
        </w:rPr>
        <w:t>si</w:t>
      </w:r>
      <w:r w:rsidRPr="00986B3F">
        <w:rPr>
          <w:rFonts w:ascii="Times New Roman" w:eastAsia="Helv" w:hAnsi="Times New Roman" w:cs="Times New Roman"/>
          <w:szCs w:val="24"/>
          <w:lang w:val="en-GB"/>
        </w:rPr>
        <w:t xml:space="preserve">dent </w:t>
      </w:r>
      <w:r w:rsidR="00525A51" w:rsidRPr="00986B3F">
        <w:rPr>
          <w:rFonts w:ascii="Times New Roman" w:eastAsia="Helv" w:hAnsi="Times New Roman" w:cs="Times New Roman"/>
          <w:szCs w:val="24"/>
          <w:lang w:val="en-GB"/>
        </w:rPr>
        <w:t>appoints Council members from among the c</w:t>
      </w:r>
      <w:r w:rsidRPr="00986B3F">
        <w:rPr>
          <w:rFonts w:ascii="Times New Roman" w:eastAsia="Helv" w:hAnsi="Times New Roman" w:cs="Times New Roman"/>
          <w:szCs w:val="24"/>
          <w:lang w:val="en-GB"/>
        </w:rPr>
        <w:t>and</w:t>
      </w:r>
      <w:r w:rsidR="00525A51" w:rsidRPr="00986B3F">
        <w:rPr>
          <w:rFonts w:ascii="Times New Roman" w:eastAsia="Helv" w:hAnsi="Times New Roman" w:cs="Times New Roman"/>
          <w:szCs w:val="24"/>
          <w:lang w:val="en-GB"/>
        </w:rPr>
        <w:t>i</w:t>
      </w:r>
      <w:r w:rsidRPr="00986B3F">
        <w:rPr>
          <w:rFonts w:ascii="Times New Roman" w:eastAsia="Helv" w:hAnsi="Times New Roman" w:cs="Times New Roman"/>
          <w:szCs w:val="24"/>
          <w:lang w:val="en-GB"/>
        </w:rPr>
        <w:t>dat</w:t>
      </w:r>
      <w:r w:rsidR="00525A51" w:rsidRPr="00986B3F">
        <w:rPr>
          <w:rFonts w:ascii="Times New Roman" w:eastAsia="Helv" w:hAnsi="Times New Roman" w:cs="Times New Roman"/>
          <w:szCs w:val="24"/>
          <w:lang w:val="en-GB"/>
        </w:rPr>
        <w:t xml:space="preserve">es submitted by </w:t>
      </w:r>
      <w:r w:rsidRPr="00986B3F">
        <w:rPr>
          <w:rFonts w:ascii="Times New Roman" w:eastAsia="Helv" w:hAnsi="Times New Roman" w:cs="Times New Roman"/>
          <w:szCs w:val="24"/>
          <w:lang w:val="en-GB"/>
        </w:rPr>
        <w:t>parl</w:t>
      </w:r>
      <w:r w:rsidR="00525A51" w:rsidRPr="00986B3F">
        <w:rPr>
          <w:rFonts w:ascii="Times New Roman" w:eastAsia="Helv" w:hAnsi="Times New Roman" w:cs="Times New Roman"/>
          <w:szCs w:val="24"/>
          <w:lang w:val="en-GB"/>
        </w:rPr>
        <w:t>i</w:t>
      </w:r>
      <w:r w:rsidRPr="00986B3F">
        <w:rPr>
          <w:rFonts w:ascii="Times New Roman" w:eastAsia="Helv" w:hAnsi="Times New Roman" w:cs="Times New Roman"/>
          <w:szCs w:val="24"/>
          <w:lang w:val="en-GB"/>
        </w:rPr>
        <w:t>amentar</w:t>
      </w:r>
      <w:r w:rsidR="00525A51" w:rsidRPr="00986B3F">
        <w:rPr>
          <w:rFonts w:ascii="Times New Roman" w:eastAsia="Helv" w:hAnsi="Times New Roman" w:cs="Times New Roman"/>
          <w:szCs w:val="24"/>
          <w:lang w:val="en-GB"/>
        </w:rPr>
        <w:t>y opposition</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The Government has no impact on the composition and operation of</w:t>
      </w:r>
      <w:r w:rsidRPr="00986B3F">
        <w:rPr>
          <w:rFonts w:ascii="Times New Roman" w:eastAsia="Helv" w:hAnsi="Times New Roman" w:cs="Times New Roman"/>
          <w:szCs w:val="24"/>
          <w:lang w:val="en-GB"/>
        </w:rPr>
        <w:t xml:space="preserve"> </w:t>
      </w:r>
      <w:r w:rsidR="006336A4" w:rsidRPr="00986B3F">
        <w:rPr>
          <w:rFonts w:ascii="Times New Roman" w:eastAsia="Helv" w:hAnsi="Times New Roman" w:cs="Times New Roman"/>
          <w:szCs w:val="24"/>
          <w:lang w:val="en-GB"/>
        </w:rPr>
        <w:t>the National Media Council</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As a result we should stress that for the first time in history</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 xml:space="preserve">the Government cannot influence the composition of the authorities of </w:t>
      </w:r>
      <w:r w:rsidR="006336A4" w:rsidRPr="00986B3F">
        <w:rPr>
          <w:rFonts w:ascii="Times New Roman" w:eastAsia="Helv" w:hAnsi="Times New Roman" w:cs="Times New Roman"/>
          <w:szCs w:val="24"/>
          <w:lang w:val="en-GB"/>
        </w:rPr>
        <w:t xml:space="preserve">public media </w:t>
      </w:r>
      <w:r w:rsidRPr="00986B3F">
        <w:rPr>
          <w:rFonts w:ascii="Times New Roman" w:eastAsia="Helv" w:hAnsi="Times New Roman" w:cs="Times New Roman"/>
          <w:szCs w:val="24"/>
          <w:lang w:val="en-GB"/>
        </w:rPr>
        <w:t>(</w:t>
      </w:r>
      <w:r w:rsidR="00C431CA" w:rsidRPr="00986B3F">
        <w:rPr>
          <w:rFonts w:ascii="Times New Roman" w:eastAsia="Helv" w:hAnsi="Times New Roman" w:cs="Times New Roman"/>
          <w:szCs w:val="24"/>
          <w:lang w:val="en-GB"/>
        </w:rPr>
        <w:t xml:space="preserve">previously at least six members of the supervisory boards of such </w:t>
      </w:r>
      <w:r w:rsidRPr="00986B3F">
        <w:rPr>
          <w:rFonts w:ascii="Times New Roman" w:eastAsia="Helv" w:hAnsi="Times New Roman" w:cs="Times New Roman"/>
          <w:szCs w:val="24"/>
          <w:lang w:val="en-GB"/>
        </w:rPr>
        <w:t>medi</w:t>
      </w:r>
      <w:r w:rsidR="00C431CA" w:rsidRPr="00986B3F">
        <w:rPr>
          <w:rFonts w:ascii="Times New Roman" w:eastAsia="Helv" w:hAnsi="Times New Roman" w:cs="Times New Roman"/>
          <w:szCs w:val="24"/>
          <w:lang w:val="en-GB"/>
        </w:rPr>
        <w:t>a were appointed by a government representative</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All the relevant c</w:t>
      </w:r>
      <w:r w:rsidRPr="00986B3F">
        <w:rPr>
          <w:rFonts w:ascii="Times New Roman" w:eastAsia="Helv" w:hAnsi="Times New Roman" w:cs="Times New Roman"/>
          <w:szCs w:val="24"/>
          <w:lang w:val="en-GB"/>
        </w:rPr>
        <w:t>ompetence</w:t>
      </w:r>
      <w:r w:rsidR="00C431CA" w:rsidRPr="00986B3F">
        <w:rPr>
          <w:rFonts w:ascii="Times New Roman" w:eastAsia="Helv" w:hAnsi="Times New Roman" w:cs="Times New Roman"/>
          <w:szCs w:val="24"/>
          <w:lang w:val="en-GB"/>
        </w:rPr>
        <w:t>s</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were entrusted to an institution inde</w:t>
      </w:r>
      <w:r w:rsidRPr="00986B3F">
        <w:rPr>
          <w:rFonts w:ascii="Times New Roman" w:eastAsia="Helv" w:hAnsi="Times New Roman" w:cs="Times New Roman"/>
          <w:szCs w:val="24"/>
          <w:lang w:val="en-GB"/>
        </w:rPr>
        <w:t>p</w:t>
      </w:r>
      <w:r w:rsidR="00C431CA" w:rsidRPr="00986B3F">
        <w:rPr>
          <w:rFonts w:ascii="Times New Roman" w:eastAsia="Helv" w:hAnsi="Times New Roman" w:cs="Times New Roman"/>
          <w:szCs w:val="24"/>
          <w:lang w:val="en-GB"/>
        </w:rPr>
        <w:t xml:space="preserve">endent </w:t>
      </w:r>
      <w:r w:rsidRPr="00986B3F">
        <w:rPr>
          <w:rFonts w:ascii="Times New Roman" w:eastAsia="Helv" w:hAnsi="Times New Roman" w:cs="Times New Roman"/>
          <w:szCs w:val="24"/>
          <w:lang w:val="en-GB"/>
        </w:rPr>
        <w:t>o</w:t>
      </w:r>
      <w:r w:rsidR="00C431CA" w:rsidRPr="00986B3F">
        <w:rPr>
          <w:rFonts w:ascii="Times New Roman" w:eastAsia="Helv" w:hAnsi="Times New Roman" w:cs="Times New Roman"/>
          <w:szCs w:val="24"/>
          <w:lang w:val="en-GB"/>
        </w:rPr>
        <w:t>f the Government</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Furthermore, when creating</w:t>
      </w:r>
      <w:r w:rsidRPr="00986B3F">
        <w:rPr>
          <w:rFonts w:ascii="Times New Roman" w:eastAsia="Helv" w:hAnsi="Times New Roman" w:cs="Times New Roman"/>
          <w:szCs w:val="24"/>
          <w:lang w:val="en-GB"/>
        </w:rPr>
        <w:t xml:space="preserve"> </w:t>
      </w:r>
      <w:r w:rsidR="006336A4" w:rsidRPr="00986B3F">
        <w:rPr>
          <w:rFonts w:ascii="Times New Roman" w:eastAsia="Helv" w:hAnsi="Times New Roman" w:cs="Times New Roman"/>
          <w:szCs w:val="24"/>
          <w:lang w:val="en-GB"/>
        </w:rPr>
        <w:t>the National Media Council</w:t>
      </w:r>
      <w:r w:rsidR="00C431CA" w:rsidRPr="00986B3F">
        <w:rPr>
          <w:rFonts w:ascii="Times New Roman" w:eastAsia="Helv" w:hAnsi="Times New Roman" w:cs="Times New Roman"/>
          <w:szCs w:val="24"/>
          <w:lang w:val="en-GB"/>
        </w:rPr>
        <w:t>, the legislator guaranteed to the</w:t>
      </w:r>
      <w:r w:rsidRPr="00986B3F">
        <w:rPr>
          <w:rFonts w:ascii="Times New Roman" w:eastAsia="Helv" w:hAnsi="Times New Roman" w:cs="Times New Roman"/>
          <w:szCs w:val="24"/>
          <w:lang w:val="en-GB"/>
        </w:rPr>
        <w:t xml:space="preserve"> </w:t>
      </w:r>
      <w:r w:rsidR="00C431CA" w:rsidRPr="00986B3F">
        <w:rPr>
          <w:rFonts w:ascii="Times New Roman" w:eastAsia="Helv" w:hAnsi="Times New Roman" w:cs="Times New Roman"/>
          <w:szCs w:val="24"/>
          <w:lang w:val="en-GB"/>
        </w:rPr>
        <w:t>opposition the possibility of monitoring the operation of</w:t>
      </w:r>
      <w:r w:rsidRPr="00986B3F">
        <w:rPr>
          <w:rFonts w:ascii="Times New Roman" w:eastAsia="Helv" w:hAnsi="Times New Roman" w:cs="Times New Roman"/>
          <w:szCs w:val="24"/>
          <w:lang w:val="en-GB"/>
        </w:rPr>
        <w:t xml:space="preserve"> public</w:t>
      </w:r>
      <w:r w:rsidR="006336A4" w:rsidRPr="00986B3F">
        <w:rPr>
          <w:rFonts w:ascii="Times New Roman" w:eastAsia="Helv" w:hAnsi="Times New Roman" w:cs="Times New Roman"/>
          <w:szCs w:val="24"/>
          <w:lang w:val="en-GB"/>
        </w:rPr>
        <w:t xml:space="preserve"> media</w:t>
      </w:r>
      <w:r w:rsidRPr="00986B3F">
        <w:rPr>
          <w:rFonts w:ascii="Times New Roman" w:eastAsia="Helv" w:hAnsi="Times New Roman" w:cs="Times New Roman"/>
          <w:szCs w:val="24"/>
          <w:lang w:val="en-GB"/>
        </w:rPr>
        <w:t>.</w:t>
      </w:r>
    </w:p>
    <w:p w:rsidR="00232A9E" w:rsidRPr="00986B3F" w:rsidRDefault="00232A9E" w:rsidP="00986B3F">
      <w:pPr>
        <w:spacing w:after="0" w:line="240" w:lineRule="auto"/>
        <w:jc w:val="both"/>
        <w:rPr>
          <w:rFonts w:ascii="Times New Roman" w:eastAsia="Helv" w:hAnsi="Times New Roman" w:cs="Times New Roman"/>
          <w:szCs w:val="24"/>
          <w:lang w:val="en-GB"/>
        </w:rPr>
      </w:pPr>
    </w:p>
    <w:p w:rsidR="005406D9" w:rsidRPr="00986B3F" w:rsidRDefault="00C431CA" w:rsidP="00986B3F">
      <w:pPr>
        <w:suppressAutoHyphens/>
        <w:spacing w:after="0" w:line="240" w:lineRule="auto"/>
        <w:jc w:val="both"/>
        <w:rPr>
          <w:rFonts w:ascii="Times New Roman" w:eastAsia="Calibri" w:hAnsi="Times New Roman" w:cs="Times New Roman"/>
          <w:b/>
          <w:szCs w:val="24"/>
          <w:lang w:val="en-GB" w:eastAsia="zh-CN"/>
        </w:rPr>
      </w:pPr>
      <w:r w:rsidRPr="00986B3F">
        <w:rPr>
          <w:rFonts w:ascii="Times New Roman" w:eastAsia="Calibri" w:hAnsi="Times New Roman" w:cs="Times New Roman"/>
          <w:b/>
          <w:szCs w:val="24"/>
          <w:lang w:val="en-GB" w:eastAsia="zh-CN"/>
        </w:rPr>
        <w:t xml:space="preserve">Activities carried out in the </w:t>
      </w:r>
      <w:r w:rsidR="005406D9" w:rsidRPr="00986B3F">
        <w:rPr>
          <w:rFonts w:ascii="Times New Roman" w:eastAsia="Calibri" w:hAnsi="Times New Roman" w:cs="Times New Roman"/>
          <w:b/>
          <w:szCs w:val="24"/>
          <w:lang w:val="en-GB" w:eastAsia="zh-CN"/>
        </w:rPr>
        <w:t>Polic</w:t>
      </w:r>
      <w:r w:rsidRPr="00986B3F">
        <w:rPr>
          <w:rFonts w:ascii="Times New Roman" w:eastAsia="Calibri" w:hAnsi="Times New Roman" w:cs="Times New Roman"/>
          <w:b/>
          <w:szCs w:val="24"/>
          <w:lang w:val="en-GB" w:eastAsia="zh-CN"/>
        </w:rPr>
        <w:t xml:space="preserve">e to </w:t>
      </w:r>
      <w:r w:rsidR="005406D9" w:rsidRPr="00986B3F">
        <w:rPr>
          <w:rFonts w:ascii="Times New Roman" w:eastAsia="Calibri" w:hAnsi="Times New Roman" w:cs="Times New Roman"/>
          <w:b/>
          <w:szCs w:val="24"/>
          <w:lang w:val="en-GB" w:eastAsia="zh-CN"/>
        </w:rPr>
        <w:t>reduc</w:t>
      </w:r>
      <w:r w:rsidRPr="00986B3F">
        <w:rPr>
          <w:rFonts w:ascii="Times New Roman" w:eastAsia="Calibri" w:hAnsi="Times New Roman" w:cs="Times New Roman"/>
          <w:b/>
          <w:szCs w:val="24"/>
          <w:lang w:val="en-GB" w:eastAsia="zh-CN"/>
        </w:rPr>
        <w:t>e the use of violence among Police officers</w:t>
      </w:r>
    </w:p>
    <w:p w:rsidR="005406D9" w:rsidRPr="00986B3F" w:rsidRDefault="005406D9" w:rsidP="00986B3F">
      <w:pPr>
        <w:suppressAutoHyphens/>
        <w:spacing w:after="0" w:line="240" w:lineRule="auto"/>
        <w:jc w:val="both"/>
        <w:rPr>
          <w:rFonts w:ascii="Times New Roman" w:eastAsia="Calibri" w:hAnsi="Times New Roman" w:cs="Times New Roman"/>
          <w:b/>
          <w:szCs w:val="24"/>
          <w:lang w:val="en-GB" w:eastAsia="zh-CN"/>
        </w:rPr>
      </w:pPr>
    </w:p>
    <w:p w:rsidR="001535B2" w:rsidRPr="00986B3F" w:rsidRDefault="005406D9" w:rsidP="00986B3F">
      <w:pPr>
        <w:suppressAutoHyphens/>
        <w:spacing w:after="0" w:line="240" w:lineRule="auto"/>
        <w:jc w:val="both"/>
        <w:rPr>
          <w:rFonts w:ascii="Times New Roman" w:eastAsia="Calibri" w:hAnsi="Times New Roman" w:cs="Times New Roman"/>
          <w:szCs w:val="24"/>
          <w:lang w:val="en-GB" w:eastAsia="zh-CN"/>
        </w:rPr>
      </w:pPr>
      <w:r w:rsidRPr="00986B3F">
        <w:rPr>
          <w:rFonts w:ascii="Times New Roman" w:eastAsia="Calibri" w:hAnsi="Times New Roman" w:cs="Times New Roman"/>
          <w:szCs w:val="24"/>
          <w:lang w:val="en-GB" w:eastAsia="zh-CN"/>
        </w:rPr>
        <w:t>Polic</w:t>
      </w:r>
      <w:r w:rsidR="00C431CA" w:rsidRPr="00986B3F">
        <w:rPr>
          <w:rFonts w:ascii="Times New Roman" w:eastAsia="Calibri" w:hAnsi="Times New Roman" w:cs="Times New Roman"/>
          <w:szCs w:val="24"/>
          <w:lang w:val="en-GB" w:eastAsia="zh-CN"/>
        </w:rPr>
        <w:t>e officers in Poland</w:t>
      </w:r>
      <w:r w:rsidR="003E5C0E" w:rsidRPr="00986B3F">
        <w:rPr>
          <w:rFonts w:ascii="Times New Roman" w:eastAsia="Calibri" w:hAnsi="Times New Roman" w:cs="Times New Roman"/>
          <w:szCs w:val="24"/>
          <w:lang w:val="en-GB" w:eastAsia="zh-CN"/>
        </w:rPr>
        <w:t>,</w:t>
      </w:r>
      <w:r w:rsidRPr="00986B3F">
        <w:rPr>
          <w:rFonts w:ascii="Times New Roman" w:eastAsia="Calibri" w:hAnsi="Times New Roman" w:cs="Times New Roman"/>
          <w:szCs w:val="24"/>
          <w:lang w:val="en-GB" w:eastAsia="zh-CN"/>
        </w:rPr>
        <w:t xml:space="preserve"> </w:t>
      </w:r>
      <w:r w:rsidR="00E467B1" w:rsidRPr="00986B3F">
        <w:rPr>
          <w:rFonts w:ascii="Times New Roman" w:eastAsia="Calibri" w:hAnsi="Times New Roman" w:cs="Times New Roman"/>
          <w:szCs w:val="24"/>
          <w:lang w:val="en-GB" w:eastAsia="zh-CN"/>
        </w:rPr>
        <w:t>ca.</w:t>
      </w:r>
      <w:r w:rsidRPr="00986B3F">
        <w:rPr>
          <w:rFonts w:ascii="Times New Roman" w:eastAsia="Calibri" w:hAnsi="Times New Roman" w:cs="Times New Roman"/>
          <w:szCs w:val="24"/>
          <w:lang w:val="en-GB" w:eastAsia="zh-CN"/>
        </w:rPr>
        <w:t xml:space="preserve"> 100</w:t>
      </w:r>
      <w:r w:rsidR="00E467B1" w:rsidRPr="00986B3F">
        <w:rPr>
          <w:rFonts w:ascii="Times New Roman" w:eastAsia="Calibri" w:hAnsi="Times New Roman" w:cs="Times New Roman"/>
          <w:szCs w:val="24"/>
          <w:lang w:val="en-GB" w:eastAsia="zh-CN"/>
        </w:rPr>
        <w:t>,000 people</w:t>
      </w:r>
      <w:r w:rsidR="00C431CA" w:rsidRPr="00986B3F">
        <w:rPr>
          <w:rFonts w:ascii="Times New Roman" w:eastAsia="Calibri" w:hAnsi="Times New Roman" w:cs="Times New Roman"/>
          <w:szCs w:val="24"/>
          <w:lang w:val="en-GB" w:eastAsia="zh-CN"/>
        </w:rPr>
        <w:t>, carry out over a dozen</w:t>
      </w:r>
      <w:r w:rsidRPr="00986B3F">
        <w:rPr>
          <w:rFonts w:ascii="Times New Roman" w:eastAsia="Calibri" w:hAnsi="Times New Roman" w:cs="Times New Roman"/>
          <w:szCs w:val="24"/>
          <w:lang w:val="en-GB" w:eastAsia="zh-CN"/>
        </w:rPr>
        <w:t xml:space="preserve"> </w:t>
      </w:r>
      <w:r w:rsidR="00C431CA" w:rsidRPr="00986B3F">
        <w:rPr>
          <w:rFonts w:ascii="Times New Roman" w:eastAsia="Calibri" w:hAnsi="Times New Roman" w:cs="Times New Roman"/>
          <w:szCs w:val="24"/>
          <w:lang w:val="en-GB" w:eastAsia="zh-CN"/>
        </w:rPr>
        <w:t xml:space="preserve">million </w:t>
      </w:r>
      <w:r w:rsidRPr="00986B3F">
        <w:rPr>
          <w:rFonts w:ascii="Times New Roman" w:eastAsia="Calibri" w:hAnsi="Times New Roman" w:cs="Times New Roman"/>
          <w:szCs w:val="24"/>
          <w:lang w:val="en-GB" w:eastAsia="zh-CN"/>
        </w:rPr>
        <w:t>inter</w:t>
      </w:r>
      <w:r w:rsidR="00C431CA" w:rsidRPr="00986B3F">
        <w:rPr>
          <w:rFonts w:ascii="Times New Roman" w:eastAsia="Calibri" w:hAnsi="Times New Roman" w:cs="Times New Roman"/>
          <w:szCs w:val="24"/>
          <w:lang w:val="en-GB" w:eastAsia="zh-CN"/>
        </w:rPr>
        <w:t>v</w:t>
      </w:r>
      <w:r w:rsidRPr="00986B3F">
        <w:rPr>
          <w:rFonts w:ascii="Times New Roman" w:eastAsia="Calibri" w:hAnsi="Times New Roman" w:cs="Times New Roman"/>
          <w:szCs w:val="24"/>
          <w:lang w:val="en-GB" w:eastAsia="zh-CN"/>
        </w:rPr>
        <w:t>en</w:t>
      </w:r>
      <w:r w:rsidR="00C431CA" w:rsidRPr="00986B3F">
        <w:rPr>
          <w:rFonts w:ascii="Times New Roman" w:eastAsia="Calibri" w:hAnsi="Times New Roman" w:cs="Times New Roman"/>
          <w:szCs w:val="24"/>
          <w:lang w:val="en-GB" w:eastAsia="zh-CN"/>
        </w:rPr>
        <w:t>tions yearly involving direct contac</w:t>
      </w:r>
      <w:r w:rsidRPr="00986B3F">
        <w:rPr>
          <w:rFonts w:ascii="Times New Roman" w:eastAsia="Calibri" w:hAnsi="Times New Roman" w:cs="Times New Roman"/>
          <w:szCs w:val="24"/>
          <w:lang w:val="en-GB" w:eastAsia="zh-CN"/>
        </w:rPr>
        <w:t>t</w:t>
      </w:r>
      <w:r w:rsidR="00C431CA" w:rsidRPr="00986B3F">
        <w:rPr>
          <w:rFonts w:ascii="Times New Roman" w:eastAsia="Calibri" w:hAnsi="Times New Roman" w:cs="Times New Roman"/>
          <w:szCs w:val="24"/>
          <w:lang w:val="en-GB" w:eastAsia="zh-CN"/>
        </w:rPr>
        <w:t xml:space="preserve"> with other people</w:t>
      </w:r>
      <w:r w:rsidRPr="00986B3F">
        <w:rPr>
          <w:rFonts w:ascii="Times New Roman" w:eastAsia="Calibri" w:hAnsi="Times New Roman" w:cs="Times New Roman"/>
          <w:szCs w:val="24"/>
          <w:lang w:val="en-GB" w:eastAsia="zh-CN"/>
        </w:rPr>
        <w:t xml:space="preserve">. </w:t>
      </w:r>
      <w:r w:rsidR="00C431CA" w:rsidRPr="00986B3F">
        <w:rPr>
          <w:rFonts w:ascii="Times New Roman" w:eastAsia="Calibri" w:hAnsi="Times New Roman" w:cs="Times New Roman"/>
          <w:szCs w:val="24"/>
          <w:lang w:val="en-GB" w:eastAsia="zh-CN"/>
        </w:rPr>
        <w:t xml:space="preserve">The use of excessive force by Police officers are </w:t>
      </w:r>
      <w:r w:rsidRPr="00986B3F">
        <w:rPr>
          <w:rFonts w:ascii="Times New Roman" w:eastAsia="Calibri" w:hAnsi="Times New Roman" w:cs="Times New Roman"/>
          <w:szCs w:val="24"/>
          <w:lang w:val="en-GB" w:eastAsia="zh-CN"/>
        </w:rPr>
        <w:t>absolut</w:t>
      </w:r>
      <w:r w:rsidR="00C431CA" w:rsidRPr="00986B3F">
        <w:rPr>
          <w:rFonts w:ascii="Times New Roman" w:eastAsia="Calibri" w:hAnsi="Times New Roman" w:cs="Times New Roman"/>
          <w:szCs w:val="24"/>
          <w:lang w:val="en-GB" w:eastAsia="zh-CN"/>
        </w:rPr>
        <w:t>ely incidental, as witnessed by the high degree of social trust in the</w:t>
      </w:r>
      <w:r w:rsidRPr="00986B3F">
        <w:rPr>
          <w:rFonts w:ascii="Times New Roman" w:eastAsia="Calibri" w:hAnsi="Times New Roman" w:cs="Times New Roman"/>
          <w:szCs w:val="24"/>
          <w:lang w:val="en-GB" w:eastAsia="zh-CN"/>
        </w:rPr>
        <w:t xml:space="preserve"> Polic</w:t>
      </w:r>
      <w:r w:rsidR="00C431CA" w:rsidRPr="00986B3F">
        <w:rPr>
          <w:rFonts w:ascii="Times New Roman" w:eastAsia="Calibri" w:hAnsi="Times New Roman" w:cs="Times New Roman"/>
          <w:szCs w:val="24"/>
          <w:lang w:val="en-GB" w:eastAsia="zh-CN"/>
        </w:rPr>
        <w:t>e force, at the level of 65% in</w:t>
      </w:r>
      <w:r w:rsidRPr="00986B3F">
        <w:rPr>
          <w:rFonts w:ascii="Times New Roman" w:eastAsia="Calibri" w:hAnsi="Times New Roman" w:cs="Times New Roman"/>
          <w:szCs w:val="24"/>
          <w:lang w:val="en-GB" w:eastAsia="zh-CN"/>
        </w:rPr>
        <w:t xml:space="preserve"> 2016. </w:t>
      </w:r>
    </w:p>
    <w:p w:rsidR="001535B2" w:rsidRPr="00986B3F" w:rsidRDefault="001535B2" w:rsidP="00986B3F">
      <w:pPr>
        <w:suppressAutoHyphens/>
        <w:spacing w:after="0" w:line="240" w:lineRule="auto"/>
        <w:jc w:val="both"/>
        <w:rPr>
          <w:rFonts w:ascii="Times New Roman" w:eastAsia="Calibri" w:hAnsi="Times New Roman" w:cs="Times New Roman"/>
          <w:szCs w:val="24"/>
          <w:lang w:val="en-GB" w:eastAsia="zh-CN"/>
        </w:rPr>
      </w:pPr>
    </w:p>
    <w:p w:rsidR="005406D9" w:rsidRPr="00986B3F" w:rsidRDefault="00C431CA" w:rsidP="00986B3F">
      <w:pPr>
        <w:suppressAutoHyphens/>
        <w:spacing w:after="0" w:line="240" w:lineRule="auto"/>
        <w:jc w:val="both"/>
        <w:rPr>
          <w:rFonts w:ascii="Times New Roman" w:eastAsia="Calibri" w:hAnsi="Times New Roman" w:cs="Times New Roman"/>
          <w:szCs w:val="24"/>
          <w:lang w:val="en-GB" w:eastAsia="zh-CN"/>
        </w:rPr>
      </w:pPr>
      <w:r w:rsidRPr="00986B3F">
        <w:rPr>
          <w:rFonts w:ascii="Times New Roman" w:eastAsia="Calibri" w:hAnsi="Times New Roman" w:cs="Times New Roman"/>
          <w:szCs w:val="24"/>
          <w:lang w:val="en-GB" w:eastAsia="zh-CN"/>
        </w:rPr>
        <w:t xml:space="preserve">Each case of the use of force is examined by the Prosecution Authority, independent of the </w:t>
      </w:r>
      <w:r w:rsidR="005406D9" w:rsidRPr="00986B3F">
        <w:rPr>
          <w:rFonts w:ascii="Times New Roman" w:eastAsia="Calibri" w:hAnsi="Times New Roman" w:cs="Times New Roman"/>
          <w:szCs w:val="24"/>
          <w:lang w:val="en-GB" w:eastAsia="zh-CN"/>
        </w:rPr>
        <w:t>Polic</w:t>
      </w:r>
      <w:r w:rsidRPr="00986B3F">
        <w:rPr>
          <w:rFonts w:ascii="Times New Roman" w:eastAsia="Calibri" w:hAnsi="Times New Roman" w:cs="Times New Roman"/>
          <w:szCs w:val="24"/>
          <w:lang w:val="en-GB" w:eastAsia="zh-CN"/>
        </w:rPr>
        <w:t>e</w:t>
      </w:r>
      <w:r w:rsidR="005406D9" w:rsidRPr="00986B3F">
        <w:rPr>
          <w:rFonts w:ascii="Times New Roman" w:eastAsia="Calibri" w:hAnsi="Times New Roman" w:cs="Times New Roman"/>
          <w:szCs w:val="24"/>
          <w:lang w:val="en-GB" w:eastAsia="zh-CN"/>
        </w:rPr>
        <w:t xml:space="preserve">. </w:t>
      </w:r>
      <w:r w:rsidR="00446873" w:rsidRPr="00986B3F">
        <w:rPr>
          <w:rFonts w:ascii="Times New Roman" w:eastAsia="Calibri" w:hAnsi="Times New Roman" w:cs="Times New Roman"/>
          <w:szCs w:val="24"/>
          <w:lang w:val="en-GB" w:eastAsia="zh-CN"/>
        </w:rPr>
        <w:t>Internal investigations are carried out by the Internal Bureau, so-called</w:t>
      </w:r>
      <w:r w:rsidR="005406D9" w:rsidRPr="00986B3F">
        <w:rPr>
          <w:rFonts w:ascii="Times New Roman" w:eastAsia="Calibri" w:hAnsi="Times New Roman" w:cs="Times New Roman"/>
          <w:szCs w:val="24"/>
          <w:lang w:val="en-GB" w:eastAsia="zh-CN"/>
        </w:rPr>
        <w:t xml:space="preserve"> polic</w:t>
      </w:r>
      <w:r w:rsidR="00446873" w:rsidRPr="00986B3F">
        <w:rPr>
          <w:rFonts w:ascii="Times New Roman" w:eastAsia="Calibri" w:hAnsi="Times New Roman" w:cs="Times New Roman"/>
          <w:szCs w:val="24"/>
          <w:lang w:val="en-GB" w:eastAsia="zh-CN"/>
        </w:rPr>
        <w:t>e within the police</w:t>
      </w:r>
      <w:r w:rsidR="005406D9" w:rsidRPr="00986B3F">
        <w:rPr>
          <w:rFonts w:ascii="Times New Roman" w:eastAsia="Calibri" w:hAnsi="Times New Roman" w:cs="Times New Roman"/>
          <w:szCs w:val="24"/>
          <w:lang w:val="en-GB" w:eastAsia="zh-CN"/>
        </w:rPr>
        <w:t xml:space="preserve">, </w:t>
      </w:r>
      <w:r w:rsidR="00446873" w:rsidRPr="00986B3F">
        <w:rPr>
          <w:rFonts w:ascii="Times New Roman" w:eastAsia="Calibri" w:hAnsi="Times New Roman" w:cs="Times New Roman"/>
          <w:szCs w:val="24"/>
          <w:lang w:val="en-GB" w:eastAsia="zh-CN"/>
        </w:rPr>
        <w:t xml:space="preserve">inner audit divisions and professional </w:t>
      </w:r>
      <w:r w:rsidR="005406D9" w:rsidRPr="00986B3F">
        <w:rPr>
          <w:rFonts w:ascii="Times New Roman" w:eastAsia="Calibri" w:hAnsi="Times New Roman" w:cs="Times New Roman"/>
          <w:szCs w:val="24"/>
          <w:lang w:val="en-GB" w:eastAsia="zh-CN"/>
        </w:rPr>
        <w:t>d</w:t>
      </w:r>
      <w:r w:rsidR="00446873" w:rsidRPr="00986B3F">
        <w:rPr>
          <w:rFonts w:ascii="Times New Roman" w:eastAsia="Calibri" w:hAnsi="Times New Roman" w:cs="Times New Roman"/>
          <w:szCs w:val="24"/>
          <w:lang w:val="en-GB" w:eastAsia="zh-CN"/>
        </w:rPr>
        <w:t>i</w:t>
      </w:r>
      <w:r w:rsidR="005406D9" w:rsidRPr="00986B3F">
        <w:rPr>
          <w:rFonts w:ascii="Times New Roman" w:eastAsia="Calibri" w:hAnsi="Times New Roman" w:cs="Times New Roman"/>
          <w:szCs w:val="24"/>
          <w:lang w:val="en-GB" w:eastAsia="zh-CN"/>
        </w:rPr>
        <w:t>sc</w:t>
      </w:r>
      <w:r w:rsidR="00446873" w:rsidRPr="00986B3F">
        <w:rPr>
          <w:rFonts w:ascii="Times New Roman" w:eastAsia="Calibri" w:hAnsi="Times New Roman" w:cs="Times New Roman"/>
          <w:szCs w:val="24"/>
          <w:lang w:val="en-GB" w:eastAsia="zh-CN"/>
        </w:rPr>
        <w:t>i</w:t>
      </w:r>
      <w:r w:rsidR="005406D9" w:rsidRPr="00986B3F">
        <w:rPr>
          <w:rFonts w:ascii="Times New Roman" w:eastAsia="Calibri" w:hAnsi="Times New Roman" w:cs="Times New Roman"/>
          <w:szCs w:val="24"/>
          <w:lang w:val="en-GB" w:eastAsia="zh-CN"/>
        </w:rPr>
        <w:t>plin</w:t>
      </w:r>
      <w:r w:rsidR="00446873" w:rsidRPr="00986B3F">
        <w:rPr>
          <w:rFonts w:ascii="Times New Roman" w:eastAsia="Calibri" w:hAnsi="Times New Roman" w:cs="Times New Roman"/>
          <w:szCs w:val="24"/>
          <w:lang w:val="en-GB" w:eastAsia="zh-CN"/>
        </w:rPr>
        <w:t>e auditors</w:t>
      </w:r>
      <w:r w:rsidR="005406D9" w:rsidRPr="00986B3F">
        <w:rPr>
          <w:rFonts w:ascii="Times New Roman" w:eastAsia="Calibri" w:hAnsi="Times New Roman" w:cs="Times New Roman"/>
          <w:szCs w:val="24"/>
          <w:lang w:val="en-GB" w:eastAsia="zh-CN"/>
        </w:rPr>
        <w:t xml:space="preserve">. </w:t>
      </w:r>
      <w:r w:rsidR="00446873" w:rsidRPr="00986B3F">
        <w:rPr>
          <w:rFonts w:ascii="Times New Roman" w:eastAsia="Calibri" w:hAnsi="Times New Roman" w:cs="Times New Roman"/>
          <w:szCs w:val="24"/>
          <w:lang w:val="en-GB" w:eastAsia="zh-CN"/>
        </w:rPr>
        <w:t xml:space="preserve">Preventive measures are carried out by the Internal Bureau and the only in </w:t>
      </w:r>
      <w:r w:rsidR="0057211F" w:rsidRPr="00986B3F">
        <w:rPr>
          <w:rFonts w:ascii="Times New Roman" w:eastAsia="Calibri" w:hAnsi="Times New Roman" w:cs="Times New Roman"/>
          <w:szCs w:val="24"/>
          <w:lang w:val="en-GB" w:eastAsia="zh-CN"/>
        </w:rPr>
        <w:t>E</w:t>
      </w:r>
      <w:r w:rsidR="005406D9" w:rsidRPr="00986B3F">
        <w:rPr>
          <w:rFonts w:ascii="Times New Roman" w:eastAsia="Calibri" w:hAnsi="Times New Roman" w:cs="Times New Roman"/>
          <w:szCs w:val="24"/>
          <w:lang w:val="en-GB" w:eastAsia="zh-CN"/>
        </w:rPr>
        <w:t>urope</w:t>
      </w:r>
      <w:r w:rsidR="0057211F" w:rsidRPr="00986B3F">
        <w:rPr>
          <w:rFonts w:ascii="Times New Roman" w:eastAsia="Calibri" w:hAnsi="Times New Roman" w:cs="Times New Roman"/>
          <w:szCs w:val="24"/>
          <w:lang w:val="en-GB" w:eastAsia="zh-CN"/>
        </w:rPr>
        <w:t xml:space="preserve">an </w:t>
      </w:r>
      <w:r w:rsidR="005406D9" w:rsidRPr="00986B3F">
        <w:rPr>
          <w:rFonts w:ascii="Times New Roman" w:eastAsia="Calibri" w:hAnsi="Times New Roman" w:cs="Times New Roman"/>
          <w:szCs w:val="24"/>
          <w:lang w:val="en-GB" w:eastAsia="zh-CN"/>
        </w:rPr>
        <w:t>polic</w:t>
      </w:r>
      <w:r w:rsidR="0057211F" w:rsidRPr="00986B3F">
        <w:rPr>
          <w:rFonts w:ascii="Times New Roman" w:eastAsia="Calibri" w:hAnsi="Times New Roman" w:cs="Times New Roman"/>
          <w:szCs w:val="24"/>
          <w:lang w:val="en-GB" w:eastAsia="zh-CN"/>
        </w:rPr>
        <w:t>e forces</w:t>
      </w:r>
      <w:r w:rsidR="00446873" w:rsidRPr="00986B3F">
        <w:rPr>
          <w:rFonts w:ascii="Times New Roman" w:eastAsia="Calibri" w:hAnsi="Times New Roman" w:cs="Times New Roman"/>
          <w:szCs w:val="24"/>
          <w:lang w:val="en-GB" w:eastAsia="zh-CN"/>
        </w:rPr>
        <w:t xml:space="preserve"> human rights plenipotentiaries</w:t>
      </w:r>
      <w:r w:rsidR="005406D9" w:rsidRPr="00986B3F">
        <w:rPr>
          <w:rFonts w:ascii="Times New Roman" w:eastAsia="Calibri" w:hAnsi="Times New Roman" w:cs="Times New Roman"/>
          <w:szCs w:val="24"/>
          <w:lang w:val="en-GB" w:eastAsia="zh-CN"/>
        </w:rPr>
        <w:t xml:space="preserve">. </w:t>
      </w:r>
      <w:r w:rsidR="00E467B1" w:rsidRPr="00986B3F">
        <w:rPr>
          <w:rFonts w:ascii="Times New Roman" w:eastAsia="Calibri" w:hAnsi="Times New Roman" w:cs="Times New Roman"/>
          <w:szCs w:val="24"/>
          <w:lang w:val="en-GB" w:eastAsia="zh-CN"/>
        </w:rPr>
        <w:t xml:space="preserve">In </w:t>
      </w:r>
      <w:r w:rsidR="005406D9" w:rsidRPr="00986B3F">
        <w:rPr>
          <w:rFonts w:ascii="Times New Roman" w:eastAsia="Calibri" w:hAnsi="Times New Roman" w:cs="Times New Roman"/>
          <w:szCs w:val="24"/>
          <w:lang w:val="en-GB" w:eastAsia="zh-CN"/>
        </w:rPr>
        <w:t xml:space="preserve">2013 </w:t>
      </w:r>
      <w:r w:rsidR="00E467B1" w:rsidRPr="00986B3F">
        <w:rPr>
          <w:rFonts w:ascii="Times New Roman" w:eastAsia="Calibri" w:hAnsi="Times New Roman" w:cs="Times New Roman"/>
          <w:szCs w:val="24"/>
          <w:lang w:val="en-GB" w:eastAsia="zh-CN"/>
        </w:rPr>
        <w:t xml:space="preserve">there were </w:t>
      </w:r>
      <w:r w:rsidR="005406D9" w:rsidRPr="00986B3F">
        <w:rPr>
          <w:rFonts w:ascii="Times New Roman" w:eastAsia="Calibri" w:hAnsi="Times New Roman" w:cs="Times New Roman"/>
          <w:szCs w:val="24"/>
          <w:lang w:val="en-GB" w:eastAsia="zh-CN"/>
        </w:rPr>
        <w:t xml:space="preserve">82 </w:t>
      </w:r>
      <w:r w:rsidR="00E467B1" w:rsidRPr="00986B3F">
        <w:rPr>
          <w:rFonts w:ascii="Times New Roman" w:eastAsia="Calibri" w:hAnsi="Times New Roman" w:cs="Times New Roman"/>
          <w:szCs w:val="24"/>
          <w:lang w:val="en-GB" w:eastAsia="zh-CN"/>
        </w:rPr>
        <w:t>cases of beating by a Police officer</w:t>
      </w:r>
      <w:r w:rsidR="005406D9" w:rsidRPr="00986B3F">
        <w:rPr>
          <w:rFonts w:ascii="Times New Roman" w:eastAsia="Calibri" w:hAnsi="Times New Roman" w:cs="Times New Roman"/>
          <w:szCs w:val="24"/>
          <w:lang w:val="en-GB" w:eastAsia="zh-CN"/>
        </w:rPr>
        <w:t xml:space="preserve">, </w:t>
      </w:r>
      <w:r w:rsidR="00E467B1" w:rsidRPr="00986B3F">
        <w:rPr>
          <w:rFonts w:ascii="Times New Roman" w:eastAsia="Calibri" w:hAnsi="Times New Roman" w:cs="Times New Roman"/>
          <w:szCs w:val="24"/>
          <w:lang w:val="en-GB" w:eastAsia="zh-CN"/>
        </w:rPr>
        <w:t xml:space="preserve">in </w:t>
      </w:r>
      <w:r w:rsidR="005406D9" w:rsidRPr="00986B3F">
        <w:rPr>
          <w:rFonts w:ascii="Times New Roman" w:eastAsia="Calibri" w:hAnsi="Times New Roman" w:cs="Times New Roman"/>
          <w:szCs w:val="24"/>
          <w:lang w:val="en-GB" w:eastAsia="zh-CN"/>
        </w:rPr>
        <w:t xml:space="preserve">2014 </w:t>
      </w:r>
      <w:r w:rsidR="00E467B1" w:rsidRPr="00986B3F">
        <w:rPr>
          <w:rFonts w:ascii="Times New Roman" w:eastAsia="Calibri" w:hAnsi="Times New Roman" w:cs="Times New Roman"/>
          <w:szCs w:val="24"/>
          <w:lang w:val="en-GB" w:eastAsia="zh-CN"/>
        </w:rPr>
        <w:t xml:space="preserve">there were </w:t>
      </w:r>
      <w:r w:rsidR="005406D9" w:rsidRPr="00986B3F">
        <w:rPr>
          <w:rFonts w:ascii="Times New Roman" w:eastAsia="Calibri" w:hAnsi="Times New Roman" w:cs="Times New Roman"/>
          <w:szCs w:val="24"/>
          <w:lang w:val="en-GB" w:eastAsia="zh-CN"/>
        </w:rPr>
        <w:t>71</w:t>
      </w:r>
      <w:r w:rsidR="00E467B1" w:rsidRPr="00986B3F">
        <w:rPr>
          <w:rFonts w:ascii="Times New Roman" w:eastAsia="Calibri" w:hAnsi="Times New Roman" w:cs="Times New Roman"/>
          <w:szCs w:val="24"/>
          <w:lang w:val="en-GB" w:eastAsia="zh-CN"/>
        </w:rPr>
        <w:t xml:space="preserve"> such cases</w:t>
      </w:r>
      <w:r w:rsidR="005406D9" w:rsidRPr="00986B3F">
        <w:rPr>
          <w:rFonts w:ascii="Times New Roman" w:eastAsia="Calibri" w:hAnsi="Times New Roman" w:cs="Times New Roman"/>
          <w:szCs w:val="24"/>
          <w:lang w:val="en-GB" w:eastAsia="zh-CN"/>
        </w:rPr>
        <w:t>, a</w:t>
      </w:r>
      <w:r w:rsidR="00E467B1" w:rsidRPr="00986B3F">
        <w:rPr>
          <w:rFonts w:ascii="Times New Roman" w:eastAsia="Calibri" w:hAnsi="Times New Roman" w:cs="Times New Roman"/>
          <w:szCs w:val="24"/>
          <w:lang w:val="en-GB" w:eastAsia="zh-CN"/>
        </w:rPr>
        <w:t>nd in</w:t>
      </w:r>
      <w:r w:rsidR="005406D9" w:rsidRPr="00986B3F">
        <w:rPr>
          <w:rFonts w:ascii="Times New Roman" w:eastAsia="Calibri" w:hAnsi="Times New Roman" w:cs="Times New Roman"/>
          <w:szCs w:val="24"/>
          <w:lang w:val="en-GB" w:eastAsia="zh-CN"/>
        </w:rPr>
        <w:t xml:space="preserve"> 2015 </w:t>
      </w:r>
      <w:r w:rsidR="00E467B1" w:rsidRPr="00986B3F">
        <w:rPr>
          <w:rFonts w:ascii="Times New Roman" w:eastAsia="Calibri" w:hAnsi="Times New Roman" w:cs="Times New Roman"/>
          <w:szCs w:val="24"/>
          <w:lang w:val="en-GB" w:eastAsia="zh-CN"/>
        </w:rPr>
        <w:t xml:space="preserve">– </w:t>
      </w:r>
      <w:r w:rsidR="005406D9" w:rsidRPr="00986B3F">
        <w:rPr>
          <w:rFonts w:ascii="Times New Roman" w:eastAsia="Calibri" w:hAnsi="Times New Roman" w:cs="Times New Roman"/>
          <w:szCs w:val="24"/>
          <w:lang w:val="en-GB" w:eastAsia="zh-CN"/>
        </w:rPr>
        <w:t xml:space="preserve">61 </w:t>
      </w:r>
      <w:r w:rsidR="00E467B1" w:rsidRPr="00986B3F">
        <w:rPr>
          <w:rFonts w:ascii="Times New Roman" w:eastAsia="Calibri" w:hAnsi="Times New Roman" w:cs="Times New Roman"/>
          <w:szCs w:val="24"/>
          <w:lang w:val="en-GB" w:eastAsia="zh-CN"/>
        </w:rPr>
        <w:t>cases</w:t>
      </w:r>
      <w:r w:rsidR="005406D9" w:rsidRPr="00986B3F">
        <w:rPr>
          <w:rFonts w:ascii="Times New Roman" w:eastAsia="Calibri" w:hAnsi="Times New Roman" w:cs="Times New Roman"/>
          <w:szCs w:val="24"/>
          <w:lang w:val="en-GB" w:eastAsia="zh-CN"/>
        </w:rPr>
        <w:t xml:space="preserve">. </w:t>
      </w:r>
      <w:r w:rsidR="00D63DD2" w:rsidRPr="00986B3F">
        <w:rPr>
          <w:rFonts w:ascii="Times New Roman" w:eastAsia="Calibri" w:hAnsi="Times New Roman" w:cs="Times New Roman"/>
          <w:szCs w:val="24"/>
          <w:lang w:val="en-GB" w:eastAsia="zh-CN"/>
        </w:rPr>
        <w:t>This was a downward trend</w:t>
      </w:r>
      <w:r w:rsidR="005406D9" w:rsidRPr="00986B3F">
        <w:rPr>
          <w:rFonts w:ascii="Times New Roman" w:eastAsia="Calibri" w:hAnsi="Times New Roman" w:cs="Times New Roman"/>
          <w:szCs w:val="24"/>
          <w:lang w:val="en-GB" w:eastAsia="zh-CN"/>
        </w:rPr>
        <w:t xml:space="preserve">. </w:t>
      </w:r>
      <w:r w:rsidR="00D63DD2" w:rsidRPr="00986B3F">
        <w:rPr>
          <w:rFonts w:ascii="Times New Roman" w:eastAsia="Calibri" w:hAnsi="Times New Roman" w:cs="Times New Roman"/>
          <w:szCs w:val="24"/>
          <w:lang w:val="en-GB" w:eastAsia="zh-CN"/>
        </w:rPr>
        <w:t xml:space="preserve">In </w:t>
      </w:r>
      <w:r w:rsidR="005406D9" w:rsidRPr="00986B3F">
        <w:rPr>
          <w:rFonts w:ascii="Times New Roman" w:eastAsia="Calibri" w:hAnsi="Times New Roman" w:cs="Times New Roman"/>
          <w:szCs w:val="24"/>
          <w:lang w:val="en-GB" w:eastAsia="zh-CN"/>
        </w:rPr>
        <w:t xml:space="preserve">2009 </w:t>
      </w:r>
      <w:r w:rsidR="00D63DD2" w:rsidRPr="00986B3F">
        <w:rPr>
          <w:rFonts w:ascii="Times New Roman" w:eastAsia="Calibri" w:hAnsi="Times New Roman" w:cs="Times New Roman"/>
          <w:szCs w:val="24"/>
          <w:lang w:val="en-GB" w:eastAsia="zh-CN"/>
        </w:rPr>
        <w:t xml:space="preserve">there were </w:t>
      </w:r>
      <w:r w:rsidR="005406D9" w:rsidRPr="00986B3F">
        <w:rPr>
          <w:rFonts w:ascii="Times New Roman" w:eastAsia="Calibri" w:hAnsi="Times New Roman" w:cs="Times New Roman"/>
          <w:szCs w:val="24"/>
          <w:lang w:val="en-GB" w:eastAsia="zh-CN"/>
        </w:rPr>
        <w:t>1</w:t>
      </w:r>
      <w:r w:rsidR="00D63DD2" w:rsidRPr="00986B3F">
        <w:rPr>
          <w:rFonts w:ascii="Times New Roman" w:eastAsia="Calibri" w:hAnsi="Times New Roman" w:cs="Times New Roman"/>
          <w:szCs w:val="24"/>
          <w:lang w:val="en-GB" w:eastAsia="zh-CN"/>
        </w:rPr>
        <w:t>,</w:t>
      </w:r>
      <w:r w:rsidR="005406D9" w:rsidRPr="00986B3F">
        <w:rPr>
          <w:rFonts w:ascii="Times New Roman" w:eastAsia="Calibri" w:hAnsi="Times New Roman" w:cs="Times New Roman"/>
          <w:szCs w:val="24"/>
          <w:lang w:val="en-GB" w:eastAsia="zh-CN"/>
        </w:rPr>
        <w:t xml:space="preserve">300 </w:t>
      </w:r>
      <w:r w:rsidR="00D63DD2" w:rsidRPr="00986B3F">
        <w:rPr>
          <w:rFonts w:ascii="Times New Roman" w:eastAsia="Calibri" w:hAnsi="Times New Roman" w:cs="Times New Roman"/>
          <w:szCs w:val="24"/>
          <w:lang w:val="en-GB" w:eastAsia="zh-CN"/>
        </w:rPr>
        <w:t>complaint</w:t>
      </w:r>
      <w:r w:rsidR="005406D9" w:rsidRPr="00986B3F">
        <w:rPr>
          <w:rFonts w:ascii="Times New Roman" w:eastAsia="Calibri" w:hAnsi="Times New Roman" w:cs="Times New Roman"/>
          <w:szCs w:val="24"/>
          <w:lang w:val="en-GB" w:eastAsia="zh-CN"/>
        </w:rPr>
        <w:t>s</w:t>
      </w:r>
      <w:r w:rsidR="00D63DD2" w:rsidRPr="00986B3F">
        <w:rPr>
          <w:rFonts w:ascii="Times New Roman" w:eastAsia="Calibri" w:hAnsi="Times New Roman" w:cs="Times New Roman"/>
          <w:szCs w:val="24"/>
          <w:lang w:val="en-GB" w:eastAsia="zh-CN"/>
        </w:rPr>
        <w:t xml:space="preserve"> on inhuman or degrading treatment by </w:t>
      </w:r>
      <w:r w:rsidR="008B53EA" w:rsidRPr="00986B3F">
        <w:rPr>
          <w:rFonts w:ascii="Times New Roman" w:eastAsia="Calibri" w:hAnsi="Times New Roman" w:cs="Times New Roman"/>
          <w:szCs w:val="24"/>
          <w:lang w:val="en-GB" w:eastAsia="zh-CN"/>
        </w:rPr>
        <w:t>Police officers</w:t>
      </w:r>
      <w:r w:rsidR="005406D9" w:rsidRPr="00986B3F">
        <w:rPr>
          <w:rFonts w:ascii="Times New Roman" w:eastAsia="Calibri" w:hAnsi="Times New Roman" w:cs="Times New Roman"/>
          <w:szCs w:val="24"/>
          <w:lang w:val="en-GB" w:eastAsia="zh-CN"/>
        </w:rPr>
        <w:t xml:space="preserve">, </w:t>
      </w:r>
      <w:r w:rsidR="00D63DD2" w:rsidRPr="00986B3F">
        <w:rPr>
          <w:rFonts w:ascii="Times New Roman" w:eastAsia="Calibri" w:hAnsi="Times New Roman" w:cs="Times New Roman"/>
          <w:szCs w:val="24"/>
          <w:lang w:val="en-GB" w:eastAsia="zh-CN"/>
        </w:rPr>
        <w:t>while i</w:t>
      </w:r>
      <w:r w:rsidR="005406D9" w:rsidRPr="00986B3F">
        <w:rPr>
          <w:rFonts w:ascii="Times New Roman" w:eastAsia="Calibri" w:hAnsi="Times New Roman" w:cs="Times New Roman"/>
          <w:szCs w:val="24"/>
          <w:lang w:val="en-GB" w:eastAsia="zh-CN"/>
        </w:rPr>
        <w:t>n</w:t>
      </w:r>
      <w:r w:rsidR="00D63DD2" w:rsidRPr="00986B3F">
        <w:rPr>
          <w:rFonts w:ascii="Times New Roman" w:eastAsia="Calibri" w:hAnsi="Times New Roman" w:cs="Times New Roman"/>
          <w:szCs w:val="24"/>
          <w:lang w:val="en-GB" w:eastAsia="zh-CN"/>
        </w:rPr>
        <w:t xml:space="preserve"> </w:t>
      </w:r>
      <w:r w:rsidR="005406D9" w:rsidRPr="00986B3F">
        <w:rPr>
          <w:rFonts w:ascii="Times New Roman" w:eastAsia="Calibri" w:hAnsi="Times New Roman" w:cs="Times New Roman"/>
          <w:szCs w:val="24"/>
          <w:lang w:val="en-GB" w:eastAsia="zh-CN"/>
        </w:rPr>
        <w:t xml:space="preserve">2015 </w:t>
      </w:r>
      <w:r w:rsidR="00D63DD2" w:rsidRPr="00986B3F">
        <w:rPr>
          <w:rFonts w:ascii="Times New Roman" w:eastAsia="Calibri" w:hAnsi="Times New Roman" w:cs="Times New Roman"/>
          <w:szCs w:val="24"/>
          <w:lang w:val="en-GB" w:eastAsia="zh-CN"/>
        </w:rPr>
        <w:t xml:space="preserve">there were </w:t>
      </w:r>
      <w:r w:rsidR="005406D9" w:rsidRPr="00986B3F">
        <w:rPr>
          <w:rFonts w:ascii="Times New Roman" w:eastAsia="Calibri" w:hAnsi="Times New Roman" w:cs="Times New Roman"/>
          <w:szCs w:val="24"/>
          <w:lang w:val="en-GB" w:eastAsia="zh-CN"/>
        </w:rPr>
        <w:t>570</w:t>
      </w:r>
      <w:r w:rsidR="00D63DD2" w:rsidRPr="00986B3F">
        <w:rPr>
          <w:rFonts w:ascii="Times New Roman" w:eastAsia="Calibri" w:hAnsi="Times New Roman" w:cs="Times New Roman"/>
          <w:szCs w:val="24"/>
          <w:lang w:val="en-GB" w:eastAsia="zh-CN"/>
        </w:rPr>
        <w:t xml:space="preserve"> such complaints, a decrease of nearly </w:t>
      </w:r>
      <w:r w:rsidR="005406D9" w:rsidRPr="00986B3F">
        <w:rPr>
          <w:rFonts w:ascii="Times New Roman" w:eastAsia="Calibri" w:hAnsi="Times New Roman" w:cs="Times New Roman"/>
          <w:szCs w:val="24"/>
          <w:lang w:val="en-GB" w:eastAsia="zh-CN"/>
        </w:rPr>
        <w:t xml:space="preserve">730 </w:t>
      </w:r>
      <w:r w:rsidR="00D63DD2" w:rsidRPr="00986B3F">
        <w:rPr>
          <w:rFonts w:ascii="Times New Roman" w:eastAsia="Calibri" w:hAnsi="Times New Roman" w:cs="Times New Roman"/>
          <w:szCs w:val="24"/>
          <w:lang w:val="en-GB" w:eastAsia="zh-CN"/>
        </w:rPr>
        <w:t>complaint</w:t>
      </w:r>
      <w:r w:rsidR="005406D9" w:rsidRPr="00986B3F">
        <w:rPr>
          <w:rFonts w:ascii="Times New Roman" w:eastAsia="Calibri" w:hAnsi="Times New Roman" w:cs="Times New Roman"/>
          <w:szCs w:val="24"/>
          <w:lang w:val="en-GB" w:eastAsia="zh-CN"/>
        </w:rPr>
        <w:t xml:space="preserve">s. </w:t>
      </w:r>
      <w:r w:rsidR="00D63DD2" w:rsidRPr="00986B3F">
        <w:rPr>
          <w:rFonts w:ascii="Times New Roman" w:eastAsia="Calibri" w:hAnsi="Times New Roman" w:cs="Times New Roman"/>
          <w:szCs w:val="24"/>
          <w:lang w:val="en-GB" w:eastAsia="zh-CN"/>
        </w:rPr>
        <w:t xml:space="preserve">Allegations were confirmed in no more than </w:t>
      </w:r>
      <w:r w:rsidR="005406D9" w:rsidRPr="00986B3F">
        <w:rPr>
          <w:rFonts w:ascii="Times New Roman" w:eastAsia="Calibri" w:hAnsi="Times New Roman" w:cs="Times New Roman"/>
          <w:szCs w:val="24"/>
          <w:lang w:val="en-GB" w:eastAsia="zh-CN"/>
        </w:rPr>
        <w:t xml:space="preserve">3% </w:t>
      </w:r>
      <w:r w:rsidR="00D63DD2" w:rsidRPr="00986B3F">
        <w:rPr>
          <w:rFonts w:ascii="Times New Roman" w:eastAsia="Calibri" w:hAnsi="Times New Roman" w:cs="Times New Roman"/>
          <w:szCs w:val="24"/>
          <w:lang w:val="en-GB" w:eastAsia="zh-CN"/>
        </w:rPr>
        <w:t>of the complaints filed</w:t>
      </w:r>
      <w:r w:rsidR="005406D9" w:rsidRPr="00986B3F">
        <w:rPr>
          <w:rFonts w:ascii="Times New Roman" w:eastAsia="Calibri" w:hAnsi="Times New Roman" w:cs="Times New Roman"/>
          <w:szCs w:val="24"/>
          <w:lang w:val="en-GB" w:eastAsia="zh-CN"/>
        </w:rPr>
        <w:t xml:space="preserve">. </w:t>
      </w:r>
      <w:r w:rsidR="0057211F" w:rsidRPr="00986B3F">
        <w:rPr>
          <w:rFonts w:ascii="Times New Roman" w:eastAsia="Calibri" w:hAnsi="Times New Roman" w:cs="Times New Roman"/>
          <w:szCs w:val="24"/>
          <w:lang w:val="en-GB" w:eastAsia="zh-CN"/>
        </w:rPr>
        <w:t xml:space="preserve">In </w:t>
      </w:r>
      <w:r w:rsidR="005406D9" w:rsidRPr="00986B3F">
        <w:rPr>
          <w:rFonts w:ascii="Times New Roman" w:eastAsia="Calibri" w:hAnsi="Times New Roman" w:cs="Times New Roman"/>
          <w:szCs w:val="24"/>
          <w:lang w:val="en-GB" w:eastAsia="zh-CN"/>
        </w:rPr>
        <w:t xml:space="preserve">2014 </w:t>
      </w:r>
      <w:r w:rsidR="0057211F" w:rsidRPr="00986B3F">
        <w:rPr>
          <w:rFonts w:ascii="Times New Roman" w:eastAsia="Calibri" w:hAnsi="Times New Roman" w:cs="Times New Roman"/>
          <w:szCs w:val="24"/>
          <w:lang w:val="en-GB" w:eastAsia="zh-CN"/>
        </w:rPr>
        <w:t xml:space="preserve">and </w:t>
      </w:r>
      <w:r w:rsidR="005406D9" w:rsidRPr="00986B3F">
        <w:rPr>
          <w:rFonts w:ascii="Times New Roman" w:eastAsia="Calibri" w:hAnsi="Times New Roman" w:cs="Times New Roman"/>
          <w:szCs w:val="24"/>
          <w:lang w:val="en-GB" w:eastAsia="zh-CN"/>
        </w:rPr>
        <w:t xml:space="preserve">2015 </w:t>
      </w:r>
      <w:r w:rsidR="0057211F" w:rsidRPr="00986B3F">
        <w:rPr>
          <w:rFonts w:ascii="Times New Roman" w:eastAsia="Calibri" w:hAnsi="Times New Roman" w:cs="Times New Roman"/>
          <w:szCs w:val="24"/>
          <w:lang w:val="en-GB" w:eastAsia="zh-CN"/>
        </w:rPr>
        <w:t xml:space="preserve">there were ca. </w:t>
      </w:r>
      <w:r w:rsidR="005406D9" w:rsidRPr="00986B3F">
        <w:rPr>
          <w:rFonts w:ascii="Times New Roman" w:eastAsia="Calibri" w:hAnsi="Times New Roman" w:cs="Times New Roman"/>
          <w:szCs w:val="24"/>
          <w:lang w:val="en-GB" w:eastAsia="zh-CN"/>
        </w:rPr>
        <w:t xml:space="preserve">600 </w:t>
      </w:r>
      <w:r w:rsidR="0057211F" w:rsidRPr="00986B3F">
        <w:rPr>
          <w:rFonts w:ascii="Times New Roman" w:eastAsia="Calibri" w:hAnsi="Times New Roman" w:cs="Times New Roman"/>
          <w:szCs w:val="24"/>
          <w:lang w:val="en-GB" w:eastAsia="zh-CN"/>
        </w:rPr>
        <w:t>notifications about crimes with the use of violence</w:t>
      </w:r>
      <w:r w:rsidR="005406D9" w:rsidRPr="00986B3F">
        <w:rPr>
          <w:rFonts w:ascii="Times New Roman" w:eastAsia="Calibri" w:hAnsi="Times New Roman" w:cs="Times New Roman"/>
          <w:szCs w:val="24"/>
          <w:lang w:val="en-GB" w:eastAsia="zh-CN"/>
        </w:rPr>
        <w:t xml:space="preserve">. </w:t>
      </w:r>
      <w:r w:rsidR="0057211F" w:rsidRPr="00986B3F">
        <w:rPr>
          <w:rFonts w:ascii="Times New Roman" w:eastAsia="Calibri" w:hAnsi="Times New Roman" w:cs="Times New Roman"/>
          <w:szCs w:val="24"/>
          <w:lang w:val="en-GB" w:eastAsia="zh-CN"/>
        </w:rPr>
        <w:t xml:space="preserve">Only in </w:t>
      </w:r>
      <w:r w:rsidR="005406D9" w:rsidRPr="00986B3F">
        <w:rPr>
          <w:rFonts w:ascii="Times New Roman" w:eastAsia="Calibri" w:hAnsi="Times New Roman" w:cs="Times New Roman"/>
          <w:szCs w:val="24"/>
          <w:lang w:val="en-GB" w:eastAsia="zh-CN"/>
        </w:rPr>
        <w:t xml:space="preserve">50 </w:t>
      </w:r>
      <w:r w:rsidR="0057211F" w:rsidRPr="00986B3F">
        <w:rPr>
          <w:rFonts w:ascii="Times New Roman" w:eastAsia="Calibri" w:hAnsi="Times New Roman" w:cs="Times New Roman"/>
          <w:szCs w:val="24"/>
          <w:lang w:val="en-GB" w:eastAsia="zh-CN"/>
        </w:rPr>
        <w:t>cases</w:t>
      </w:r>
      <w:r w:rsidR="005406D9" w:rsidRPr="00986B3F">
        <w:rPr>
          <w:rFonts w:ascii="Times New Roman" w:eastAsia="Calibri" w:hAnsi="Times New Roman" w:cs="Times New Roman"/>
          <w:szCs w:val="24"/>
          <w:lang w:val="en-GB" w:eastAsia="zh-CN"/>
        </w:rPr>
        <w:t xml:space="preserve"> (2014) </w:t>
      </w:r>
      <w:r w:rsidR="0057211F" w:rsidRPr="00986B3F">
        <w:rPr>
          <w:rFonts w:ascii="Times New Roman" w:eastAsia="Calibri" w:hAnsi="Times New Roman" w:cs="Times New Roman"/>
          <w:szCs w:val="24"/>
          <w:lang w:val="en-GB" w:eastAsia="zh-CN"/>
        </w:rPr>
        <w:t xml:space="preserve">and in </w:t>
      </w:r>
      <w:r w:rsidR="005406D9" w:rsidRPr="00986B3F">
        <w:rPr>
          <w:rFonts w:ascii="Times New Roman" w:eastAsia="Calibri" w:hAnsi="Times New Roman" w:cs="Times New Roman"/>
          <w:szCs w:val="24"/>
          <w:lang w:val="en-GB" w:eastAsia="zh-CN"/>
        </w:rPr>
        <w:t xml:space="preserve">70 </w:t>
      </w:r>
      <w:r w:rsidR="0057211F" w:rsidRPr="00986B3F">
        <w:rPr>
          <w:rFonts w:ascii="Times New Roman" w:eastAsia="Calibri" w:hAnsi="Times New Roman" w:cs="Times New Roman"/>
          <w:szCs w:val="24"/>
          <w:lang w:val="en-GB" w:eastAsia="zh-CN"/>
        </w:rPr>
        <w:t>cases</w:t>
      </w:r>
      <w:r w:rsidR="005406D9" w:rsidRPr="00986B3F">
        <w:rPr>
          <w:rFonts w:ascii="Times New Roman" w:eastAsia="Calibri" w:hAnsi="Times New Roman" w:cs="Times New Roman"/>
          <w:szCs w:val="24"/>
          <w:lang w:val="en-GB" w:eastAsia="zh-CN"/>
        </w:rPr>
        <w:t xml:space="preserve"> (2015) </w:t>
      </w:r>
      <w:r w:rsidR="00446873" w:rsidRPr="00986B3F">
        <w:rPr>
          <w:rFonts w:ascii="Times New Roman" w:eastAsia="Calibri" w:hAnsi="Times New Roman" w:cs="Times New Roman"/>
          <w:szCs w:val="24"/>
          <w:lang w:val="en-GB" w:eastAsia="zh-CN"/>
        </w:rPr>
        <w:t xml:space="preserve">investigations were refused. In the other cases there were </w:t>
      </w:r>
      <w:r w:rsidR="005406D9" w:rsidRPr="00986B3F">
        <w:rPr>
          <w:rFonts w:ascii="Times New Roman" w:eastAsia="Calibri" w:hAnsi="Times New Roman" w:cs="Times New Roman"/>
          <w:szCs w:val="24"/>
          <w:lang w:val="en-GB" w:eastAsia="zh-CN"/>
        </w:rPr>
        <w:t>transparent</w:t>
      </w:r>
      <w:r w:rsidR="0057211F" w:rsidRPr="00986B3F">
        <w:rPr>
          <w:rFonts w:ascii="Times New Roman" w:eastAsia="Calibri" w:hAnsi="Times New Roman" w:cs="Times New Roman"/>
          <w:szCs w:val="24"/>
          <w:lang w:val="en-GB" w:eastAsia="zh-CN"/>
        </w:rPr>
        <w:t xml:space="preserve"> </w:t>
      </w:r>
      <w:r w:rsidR="00446873" w:rsidRPr="00986B3F">
        <w:rPr>
          <w:rFonts w:ascii="Times New Roman" w:eastAsia="Calibri" w:hAnsi="Times New Roman" w:cs="Times New Roman"/>
          <w:szCs w:val="24"/>
          <w:lang w:val="en-GB" w:eastAsia="zh-CN"/>
        </w:rPr>
        <w:t>investigations carried out outside the Police</w:t>
      </w:r>
      <w:r w:rsidR="005406D9" w:rsidRPr="00986B3F">
        <w:rPr>
          <w:rFonts w:ascii="Times New Roman" w:eastAsia="Calibri" w:hAnsi="Times New Roman" w:cs="Times New Roman"/>
          <w:szCs w:val="24"/>
          <w:lang w:val="en-GB" w:eastAsia="zh-CN"/>
        </w:rPr>
        <w:t xml:space="preserve">. </w:t>
      </w:r>
      <w:r w:rsidR="003E72B6" w:rsidRPr="00986B3F">
        <w:rPr>
          <w:rFonts w:ascii="Times New Roman" w:eastAsia="Calibri" w:hAnsi="Times New Roman" w:cs="Times New Roman"/>
          <w:szCs w:val="24"/>
          <w:lang w:val="en-GB" w:eastAsia="zh-CN"/>
        </w:rPr>
        <w:t xml:space="preserve">For years there has been a </w:t>
      </w:r>
      <w:r w:rsidR="005406D9" w:rsidRPr="00986B3F">
        <w:rPr>
          <w:rFonts w:ascii="Times New Roman" w:eastAsia="Calibri" w:hAnsi="Times New Roman" w:cs="Times New Roman"/>
          <w:szCs w:val="24"/>
          <w:lang w:val="en-GB" w:eastAsia="zh-CN"/>
        </w:rPr>
        <w:t xml:space="preserve">model </w:t>
      </w:r>
      <w:r w:rsidR="003E72B6" w:rsidRPr="00986B3F">
        <w:rPr>
          <w:rFonts w:ascii="Times New Roman" w:eastAsia="Calibri" w:hAnsi="Times New Roman" w:cs="Times New Roman"/>
          <w:szCs w:val="24"/>
          <w:lang w:val="en-GB" w:eastAsia="zh-CN"/>
        </w:rPr>
        <w:t>of notifications other than complaints</w:t>
      </w:r>
      <w:r w:rsidR="005406D9" w:rsidRPr="00986B3F">
        <w:rPr>
          <w:rFonts w:ascii="Times New Roman" w:eastAsia="Calibri" w:hAnsi="Times New Roman" w:cs="Times New Roman"/>
          <w:szCs w:val="24"/>
          <w:lang w:val="en-GB" w:eastAsia="zh-CN"/>
        </w:rPr>
        <w:t xml:space="preserve">, </w:t>
      </w:r>
      <w:r w:rsidR="003E72B6" w:rsidRPr="00986B3F">
        <w:rPr>
          <w:rFonts w:ascii="Times New Roman" w:eastAsia="Calibri" w:hAnsi="Times New Roman" w:cs="Times New Roman"/>
          <w:szCs w:val="24"/>
          <w:lang w:val="en-GB" w:eastAsia="zh-CN"/>
        </w:rPr>
        <w:t xml:space="preserve">or a </w:t>
      </w:r>
      <w:r w:rsidR="005406D9" w:rsidRPr="00986B3F">
        <w:rPr>
          <w:rFonts w:ascii="Times New Roman" w:eastAsia="Calibri" w:hAnsi="Times New Roman" w:cs="Times New Roman"/>
          <w:szCs w:val="24"/>
          <w:lang w:val="en-GB" w:eastAsia="zh-CN"/>
        </w:rPr>
        <w:t xml:space="preserve">system </w:t>
      </w:r>
      <w:r w:rsidR="003E72B6" w:rsidRPr="00986B3F">
        <w:rPr>
          <w:rFonts w:ascii="Times New Roman" w:eastAsia="Calibri" w:hAnsi="Times New Roman" w:cs="Times New Roman"/>
          <w:szCs w:val="24"/>
          <w:lang w:val="en-GB" w:eastAsia="zh-CN"/>
        </w:rPr>
        <w:t xml:space="preserve">of notifying the Ombudsman about the possible irregularities during the performance of professional duties by </w:t>
      </w:r>
      <w:r w:rsidR="005406D9" w:rsidRPr="00986B3F">
        <w:rPr>
          <w:rFonts w:ascii="Times New Roman" w:eastAsia="Calibri" w:hAnsi="Times New Roman" w:cs="Times New Roman"/>
          <w:szCs w:val="24"/>
          <w:lang w:val="en-GB" w:eastAsia="zh-CN"/>
        </w:rPr>
        <w:t>Polic</w:t>
      </w:r>
      <w:r w:rsidR="003E72B6" w:rsidRPr="00986B3F">
        <w:rPr>
          <w:rFonts w:ascii="Times New Roman" w:eastAsia="Calibri" w:hAnsi="Times New Roman" w:cs="Times New Roman"/>
          <w:szCs w:val="24"/>
          <w:lang w:val="en-GB" w:eastAsia="zh-CN"/>
        </w:rPr>
        <w:t>e officers</w:t>
      </w:r>
      <w:r w:rsidR="005406D9" w:rsidRPr="00986B3F">
        <w:rPr>
          <w:rFonts w:ascii="Times New Roman" w:eastAsia="Calibri" w:hAnsi="Times New Roman" w:cs="Times New Roman"/>
          <w:szCs w:val="24"/>
          <w:lang w:val="en-GB" w:eastAsia="zh-CN"/>
        </w:rPr>
        <w:t xml:space="preserve">. </w:t>
      </w:r>
      <w:r w:rsidR="003E72B6" w:rsidRPr="00986B3F">
        <w:rPr>
          <w:rFonts w:ascii="Times New Roman" w:eastAsia="Calibri" w:hAnsi="Times New Roman" w:cs="Times New Roman"/>
          <w:szCs w:val="24"/>
          <w:lang w:val="en-GB" w:eastAsia="zh-CN"/>
        </w:rPr>
        <w:t>The Ombudsman recognises cases independent of the Police and Prosecution Authority</w:t>
      </w:r>
      <w:r w:rsidR="005406D9" w:rsidRPr="00986B3F">
        <w:rPr>
          <w:rFonts w:ascii="Times New Roman" w:eastAsia="Calibri" w:hAnsi="Times New Roman" w:cs="Times New Roman"/>
          <w:szCs w:val="24"/>
          <w:lang w:val="en-GB" w:eastAsia="zh-CN"/>
        </w:rPr>
        <w:t>.</w:t>
      </w:r>
    </w:p>
    <w:p w:rsidR="005406D9" w:rsidRPr="00986B3F" w:rsidRDefault="005406D9" w:rsidP="00986B3F">
      <w:pPr>
        <w:suppressAutoHyphens/>
        <w:spacing w:after="0" w:line="240" w:lineRule="auto"/>
        <w:jc w:val="both"/>
        <w:rPr>
          <w:rFonts w:ascii="Times New Roman" w:eastAsia="Calibri" w:hAnsi="Times New Roman" w:cs="Times New Roman"/>
          <w:szCs w:val="24"/>
          <w:lang w:val="en-GB" w:eastAsia="zh-CN"/>
        </w:rPr>
      </w:pPr>
    </w:p>
    <w:p w:rsidR="005406D9" w:rsidRPr="00986B3F" w:rsidRDefault="003E72B6" w:rsidP="00986B3F">
      <w:pPr>
        <w:suppressAutoHyphens/>
        <w:spacing w:after="0" w:line="240" w:lineRule="auto"/>
        <w:jc w:val="both"/>
        <w:rPr>
          <w:rFonts w:ascii="Times New Roman" w:eastAsia="Calibri" w:hAnsi="Times New Roman" w:cs="Times New Roman"/>
          <w:b/>
          <w:szCs w:val="24"/>
          <w:lang w:val="en-GB" w:eastAsia="zh-CN"/>
        </w:rPr>
      </w:pPr>
      <w:r w:rsidRPr="00986B3F">
        <w:rPr>
          <w:rFonts w:ascii="Times New Roman" w:eastAsia="Calibri" w:hAnsi="Times New Roman" w:cs="Times New Roman"/>
          <w:b/>
          <w:szCs w:val="24"/>
          <w:lang w:val="en-GB" w:eastAsia="zh-CN"/>
        </w:rPr>
        <w:t>Presence of a P</w:t>
      </w:r>
      <w:r w:rsidR="005406D9" w:rsidRPr="00986B3F">
        <w:rPr>
          <w:rFonts w:ascii="Times New Roman" w:eastAsia="Calibri" w:hAnsi="Times New Roman" w:cs="Times New Roman"/>
          <w:b/>
          <w:szCs w:val="24"/>
          <w:lang w:val="en-GB" w:eastAsia="zh-CN"/>
        </w:rPr>
        <w:t>olic</w:t>
      </w:r>
      <w:r w:rsidRPr="00986B3F">
        <w:rPr>
          <w:rFonts w:ascii="Times New Roman" w:eastAsia="Calibri" w:hAnsi="Times New Roman" w:cs="Times New Roman"/>
          <w:b/>
          <w:szCs w:val="24"/>
          <w:lang w:val="en-GB" w:eastAsia="zh-CN"/>
        </w:rPr>
        <w:t>e officer during a communication between a detainee and a legal counsel</w:t>
      </w:r>
    </w:p>
    <w:p w:rsidR="005406D9" w:rsidRPr="00986B3F" w:rsidRDefault="005406D9" w:rsidP="00986B3F">
      <w:pPr>
        <w:suppressAutoHyphens/>
        <w:spacing w:after="0" w:line="240" w:lineRule="auto"/>
        <w:jc w:val="both"/>
        <w:rPr>
          <w:rFonts w:ascii="Times New Roman" w:eastAsia="Calibri" w:hAnsi="Times New Roman" w:cs="Times New Roman"/>
          <w:b/>
          <w:szCs w:val="24"/>
          <w:lang w:val="en-GB" w:eastAsia="zh-CN"/>
        </w:rPr>
      </w:pPr>
    </w:p>
    <w:p w:rsidR="005406D9" w:rsidRPr="00986B3F" w:rsidRDefault="003E72B6" w:rsidP="00986B3F">
      <w:pPr>
        <w:suppressAutoHyphens/>
        <w:spacing w:after="0" w:line="240" w:lineRule="auto"/>
        <w:jc w:val="both"/>
        <w:rPr>
          <w:rFonts w:ascii="Times New Roman" w:eastAsia="Calibri" w:hAnsi="Times New Roman" w:cs="Times New Roman"/>
          <w:szCs w:val="24"/>
          <w:lang w:val="en-GB" w:eastAsia="zh-CN"/>
        </w:rPr>
      </w:pPr>
      <w:r w:rsidRPr="00986B3F">
        <w:rPr>
          <w:rFonts w:ascii="Times New Roman" w:eastAsia="Calibri" w:hAnsi="Times New Roman" w:cs="Times New Roman"/>
          <w:szCs w:val="24"/>
          <w:lang w:val="en-GB" w:eastAsia="zh-CN"/>
        </w:rPr>
        <w:t xml:space="preserve">In line with the criminal </w:t>
      </w:r>
      <w:r w:rsidR="005406D9" w:rsidRPr="00986B3F">
        <w:rPr>
          <w:rFonts w:ascii="Times New Roman" w:eastAsia="Calibri" w:hAnsi="Times New Roman" w:cs="Times New Roman"/>
          <w:szCs w:val="24"/>
          <w:lang w:val="en-GB" w:eastAsia="zh-CN"/>
        </w:rPr>
        <w:t>procedur</w:t>
      </w:r>
      <w:r w:rsidRPr="00986B3F">
        <w:rPr>
          <w:rFonts w:ascii="Times New Roman" w:eastAsia="Calibri" w:hAnsi="Times New Roman" w:cs="Times New Roman"/>
          <w:szCs w:val="24"/>
          <w:lang w:val="en-GB" w:eastAsia="zh-CN"/>
        </w:rPr>
        <w:t>e, a Police officer can be present in exceptional cases warranted by</w:t>
      </w:r>
      <w:r w:rsidR="005406D9" w:rsidRPr="00986B3F">
        <w:rPr>
          <w:rFonts w:ascii="Times New Roman" w:eastAsia="Calibri" w:hAnsi="Times New Roman" w:cs="Times New Roman"/>
          <w:szCs w:val="24"/>
          <w:lang w:val="en-GB" w:eastAsia="zh-CN"/>
        </w:rPr>
        <w:t xml:space="preserve"> </w:t>
      </w:r>
      <w:r w:rsidRPr="00986B3F">
        <w:rPr>
          <w:rFonts w:ascii="Times New Roman" w:eastAsia="Calibri" w:hAnsi="Times New Roman" w:cs="Times New Roman"/>
          <w:szCs w:val="24"/>
          <w:lang w:val="en-GB" w:eastAsia="zh-CN"/>
        </w:rPr>
        <w:t>special circumstances</w:t>
      </w:r>
      <w:r w:rsidR="005406D9" w:rsidRPr="00986B3F">
        <w:rPr>
          <w:rFonts w:ascii="Times New Roman" w:eastAsia="Calibri" w:hAnsi="Times New Roman" w:cs="Times New Roman"/>
          <w:szCs w:val="24"/>
          <w:lang w:val="en-GB" w:eastAsia="zh-CN"/>
        </w:rPr>
        <w:t xml:space="preserve">. </w:t>
      </w:r>
      <w:r w:rsidRPr="00986B3F">
        <w:rPr>
          <w:rFonts w:ascii="Times New Roman" w:eastAsia="Calibri" w:hAnsi="Times New Roman" w:cs="Times New Roman"/>
          <w:szCs w:val="24"/>
          <w:lang w:val="en-GB" w:eastAsia="zh-CN"/>
        </w:rPr>
        <w:t xml:space="preserve">When reserving his or her right to be present, a </w:t>
      </w:r>
      <w:r w:rsidR="005406D9" w:rsidRPr="00986B3F">
        <w:rPr>
          <w:rFonts w:ascii="Times New Roman" w:eastAsia="Calibri" w:hAnsi="Times New Roman" w:cs="Times New Roman"/>
          <w:szCs w:val="24"/>
          <w:lang w:val="en-GB" w:eastAsia="zh-CN"/>
        </w:rPr>
        <w:t>Polic</w:t>
      </w:r>
      <w:r w:rsidRPr="00986B3F">
        <w:rPr>
          <w:rFonts w:ascii="Times New Roman" w:eastAsia="Calibri" w:hAnsi="Times New Roman" w:cs="Times New Roman"/>
          <w:szCs w:val="24"/>
          <w:lang w:val="en-GB" w:eastAsia="zh-CN"/>
        </w:rPr>
        <w:t xml:space="preserve">e officer should notify the </w:t>
      </w:r>
      <w:r w:rsidRPr="00986B3F">
        <w:rPr>
          <w:rFonts w:ascii="Times New Roman" w:eastAsia="Calibri" w:hAnsi="Times New Roman" w:cs="Times New Roman"/>
          <w:szCs w:val="24"/>
          <w:lang w:val="en-GB" w:eastAsia="zh-CN"/>
        </w:rPr>
        <w:lastRenderedPageBreak/>
        <w:t>legal counsel about the reasons</w:t>
      </w:r>
      <w:r w:rsidR="005406D9" w:rsidRPr="00986B3F">
        <w:rPr>
          <w:rFonts w:ascii="Times New Roman" w:eastAsia="Calibri" w:hAnsi="Times New Roman" w:cs="Times New Roman"/>
          <w:szCs w:val="24"/>
          <w:lang w:val="en-GB" w:eastAsia="zh-CN"/>
        </w:rPr>
        <w:t xml:space="preserve">. </w:t>
      </w:r>
      <w:r w:rsidRPr="00986B3F">
        <w:rPr>
          <w:rFonts w:ascii="Times New Roman" w:eastAsia="Calibri" w:hAnsi="Times New Roman" w:cs="Times New Roman"/>
          <w:szCs w:val="24"/>
          <w:lang w:val="en-GB" w:eastAsia="zh-CN"/>
        </w:rPr>
        <w:t>A lack of such a legal possibility might in fact prohibit such presence, even in cases when an advoc</w:t>
      </w:r>
      <w:r w:rsidR="005406D9" w:rsidRPr="00986B3F">
        <w:rPr>
          <w:rFonts w:ascii="Times New Roman" w:eastAsia="Calibri" w:hAnsi="Times New Roman" w:cs="Times New Roman"/>
          <w:szCs w:val="24"/>
          <w:lang w:val="en-GB" w:eastAsia="zh-CN"/>
        </w:rPr>
        <w:t>at</w:t>
      </w:r>
      <w:r w:rsidRPr="00986B3F">
        <w:rPr>
          <w:rFonts w:ascii="Times New Roman" w:eastAsia="Calibri" w:hAnsi="Times New Roman" w:cs="Times New Roman"/>
          <w:szCs w:val="24"/>
          <w:lang w:val="en-GB" w:eastAsia="zh-CN"/>
        </w:rPr>
        <w:t xml:space="preserve">e expects the presence of a </w:t>
      </w:r>
      <w:r w:rsidR="00D63DD2" w:rsidRPr="00986B3F">
        <w:rPr>
          <w:rFonts w:ascii="Times New Roman" w:eastAsia="Calibri" w:hAnsi="Times New Roman" w:cs="Times New Roman"/>
          <w:szCs w:val="24"/>
          <w:lang w:val="en-GB" w:eastAsia="zh-CN"/>
        </w:rPr>
        <w:t>P</w:t>
      </w:r>
      <w:r w:rsidR="005406D9" w:rsidRPr="00986B3F">
        <w:rPr>
          <w:rFonts w:ascii="Times New Roman" w:eastAsia="Calibri" w:hAnsi="Times New Roman" w:cs="Times New Roman"/>
          <w:szCs w:val="24"/>
          <w:lang w:val="en-GB" w:eastAsia="zh-CN"/>
        </w:rPr>
        <w:t>olic</w:t>
      </w:r>
      <w:r w:rsidR="0057211F" w:rsidRPr="00986B3F">
        <w:rPr>
          <w:rFonts w:ascii="Times New Roman" w:eastAsia="Calibri" w:hAnsi="Times New Roman" w:cs="Times New Roman"/>
          <w:szCs w:val="24"/>
          <w:lang w:val="en-GB" w:eastAsia="zh-CN"/>
        </w:rPr>
        <w:t>e officer</w:t>
      </w:r>
      <w:r w:rsidRPr="00986B3F">
        <w:rPr>
          <w:rFonts w:ascii="Times New Roman" w:eastAsia="Calibri" w:hAnsi="Times New Roman" w:cs="Times New Roman"/>
          <w:szCs w:val="24"/>
          <w:lang w:val="en-GB" w:eastAsia="zh-CN"/>
        </w:rPr>
        <w:t xml:space="preserve"> fearing for his life</w:t>
      </w:r>
      <w:r w:rsidR="005406D9" w:rsidRPr="00986B3F">
        <w:rPr>
          <w:rFonts w:ascii="Times New Roman" w:eastAsia="Calibri" w:hAnsi="Times New Roman" w:cs="Times New Roman"/>
          <w:szCs w:val="24"/>
          <w:lang w:val="en-GB" w:eastAsia="zh-CN"/>
        </w:rPr>
        <w:t>. Standard</w:t>
      </w:r>
      <w:r w:rsidR="0057211F" w:rsidRPr="00986B3F">
        <w:rPr>
          <w:rFonts w:ascii="Times New Roman" w:eastAsia="Calibri" w:hAnsi="Times New Roman" w:cs="Times New Roman"/>
          <w:szCs w:val="24"/>
          <w:lang w:val="en-GB" w:eastAsia="zh-CN"/>
        </w:rPr>
        <w:t xml:space="preserve">s of </w:t>
      </w:r>
      <w:r w:rsidR="0057211F" w:rsidRPr="00986B3F">
        <w:rPr>
          <w:rFonts w:ascii="Times New Roman" w:hAnsi="Times New Roman" w:cs="Times New Roman"/>
          <w:bCs/>
          <w:color w:val="000000"/>
          <w:szCs w:val="24"/>
          <w:lang w:val="en-GB"/>
        </w:rPr>
        <w:t>the European Court of Human Rights</w:t>
      </w:r>
      <w:r w:rsidR="005406D9" w:rsidRPr="00986B3F">
        <w:rPr>
          <w:rFonts w:ascii="Times New Roman" w:eastAsia="Calibri" w:hAnsi="Times New Roman" w:cs="Times New Roman"/>
          <w:szCs w:val="24"/>
          <w:lang w:val="en-GB" w:eastAsia="zh-CN"/>
        </w:rPr>
        <w:t xml:space="preserve">, </w:t>
      </w:r>
      <w:r w:rsidRPr="00986B3F">
        <w:rPr>
          <w:rFonts w:ascii="Times New Roman" w:eastAsia="Calibri" w:hAnsi="Times New Roman" w:cs="Times New Roman"/>
          <w:szCs w:val="24"/>
          <w:lang w:val="en-GB" w:eastAsia="zh-CN"/>
        </w:rPr>
        <w:t xml:space="preserve">set out in the </w:t>
      </w:r>
      <w:r w:rsidR="005406D9" w:rsidRPr="00986B3F">
        <w:rPr>
          <w:rFonts w:ascii="Times New Roman" w:eastAsia="Calibri" w:hAnsi="Times New Roman" w:cs="Times New Roman"/>
          <w:szCs w:val="24"/>
          <w:lang w:val="en-GB" w:eastAsia="zh-CN"/>
        </w:rPr>
        <w:t>do</w:t>
      </w:r>
      <w:r w:rsidRPr="00986B3F">
        <w:rPr>
          <w:rFonts w:ascii="Times New Roman" w:eastAsia="Calibri" w:hAnsi="Times New Roman" w:cs="Times New Roman"/>
          <w:szCs w:val="24"/>
          <w:lang w:val="en-GB" w:eastAsia="zh-CN"/>
        </w:rPr>
        <w:t>c</w:t>
      </w:r>
      <w:r w:rsidR="005406D9" w:rsidRPr="00986B3F">
        <w:rPr>
          <w:rFonts w:ascii="Times New Roman" w:eastAsia="Calibri" w:hAnsi="Times New Roman" w:cs="Times New Roman"/>
          <w:szCs w:val="24"/>
          <w:lang w:val="en-GB" w:eastAsia="zh-CN"/>
        </w:rPr>
        <w:t>ument</w:t>
      </w:r>
      <w:r w:rsidRPr="00986B3F">
        <w:rPr>
          <w:rFonts w:ascii="Times New Roman" w:eastAsia="Calibri" w:hAnsi="Times New Roman" w:cs="Times New Roman"/>
          <w:szCs w:val="24"/>
          <w:lang w:val="en-GB" w:eastAsia="zh-CN"/>
        </w:rPr>
        <w:t xml:space="preserve">s of the </w:t>
      </w:r>
      <w:r w:rsidR="005406D9" w:rsidRPr="00986B3F">
        <w:rPr>
          <w:rFonts w:ascii="Times New Roman" w:eastAsia="Calibri" w:hAnsi="Times New Roman" w:cs="Times New Roman"/>
          <w:szCs w:val="24"/>
          <w:lang w:val="en-GB" w:eastAsia="zh-CN"/>
        </w:rPr>
        <w:t>Europe</w:t>
      </w:r>
      <w:r w:rsidR="0057211F" w:rsidRPr="00986B3F">
        <w:rPr>
          <w:rFonts w:ascii="Times New Roman" w:eastAsia="Calibri" w:hAnsi="Times New Roman" w:cs="Times New Roman"/>
          <w:szCs w:val="24"/>
          <w:lang w:val="en-GB" w:eastAsia="zh-CN"/>
        </w:rPr>
        <w:t xml:space="preserve">an Committee Against </w:t>
      </w:r>
      <w:r w:rsidR="005406D9" w:rsidRPr="00986B3F">
        <w:rPr>
          <w:rFonts w:ascii="Times New Roman" w:eastAsia="Calibri" w:hAnsi="Times New Roman" w:cs="Times New Roman"/>
          <w:szCs w:val="24"/>
          <w:lang w:val="en-GB" w:eastAsia="zh-CN"/>
        </w:rPr>
        <w:t>Tortur</w:t>
      </w:r>
      <w:r w:rsidR="0057211F" w:rsidRPr="00986B3F">
        <w:rPr>
          <w:rFonts w:ascii="Times New Roman" w:eastAsia="Calibri" w:hAnsi="Times New Roman" w:cs="Times New Roman"/>
          <w:szCs w:val="24"/>
          <w:lang w:val="en-GB" w:eastAsia="zh-CN"/>
        </w:rPr>
        <w:t>e indicate that a detainee in police custody</w:t>
      </w:r>
      <w:r w:rsidR="005406D9" w:rsidRPr="00986B3F">
        <w:rPr>
          <w:rFonts w:ascii="Times New Roman" w:eastAsia="Calibri" w:hAnsi="Times New Roman" w:cs="Times New Roman"/>
          <w:szCs w:val="24"/>
          <w:lang w:val="en-GB" w:eastAsia="zh-CN"/>
        </w:rPr>
        <w:t xml:space="preserve"> mus</w:t>
      </w:r>
      <w:r w:rsidR="0057211F" w:rsidRPr="00986B3F">
        <w:rPr>
          <w:rFonts w:ascii="Times New Roman" w:eastAsia="Calibri" w:hAnsi="Times New Roman" w:cs="Times New Roman"/>
          <w:szCs w:val="24"/>
          <w:lang w:val="en-GB" w:eastAsia="zh-CN"/>
        </w:rPr>
        <w:t xml:space="preserve">t be released in </w:t>
      </w:r>
      <w:r w:rsidRPr="00986B3F">
        <w:rPr>
          <w:rFonts w:ascii="Times New Roman" w:eastAsia="Calibri" w:hAnsi="Times New Roman" w:cs="Times New Roman"/>
          <w:szCs w:val="24"/>
          <w:lang w:val="en-GB" w:eastAsia="zh-CN"/>
        </w:rPr>
        <w:t xml:space="preserve">no worse a </w:t>
      </w:r>
      <w:r w:rsidR="005406D9" w:rsidRPr="00986B3F">
        <w:rPr>
          <w:rFonts w:ascii="Times New Roman" w:eastAsia="Calibri" w:hAnsi="Times New Roman" w:cs="Times New Roman"/>
          <w:szCs w:val="24"/>
          <w:lang w:val="en-GB" w:eastAsia="zh-CN"/>
        </w:rPr>
        <w:t>sta</w:t>
      </w:r>
      <w:r w:rsidRPr="00986B3F">
        <w:rPr>
          <w:rFonts w:ascii="Times New Roman" w:eastAsia="Calibri" w:hAnsi="Times New Roman" w:cs="Times New Roman"/>
          <w:szCs w:val="24"/>
          <w:lang w:val="en-GB" w:eastAsia="zh-CN"/>
        </w:rPr>
        <w:t>t</w:t>
      </w:r>
      <w:r w:rsidR="005406D9" w:rsidRPr="00986B3F">
        <w:rPr>
          <w:rFonts w:ascii="Times New Roman" w:eastAsia="Calibri" w:hAnsi="Times New Roman" w:cs="Times New Roman"/>
          <w:szCs w:val="24"/>
          <w:lang w:val="en-GB" w:eastAsia="zh-CN"/>
        </w:rPr>
        <w:t xml:space="preserve">e. </w:t>
      </w:r>
      <w:r w:rsidRPr="00986B3F">
        <w:rPr>
          <w:rFonts w:ascii="Times New Roman" w:eastAsia="Calibri" w:hAnsi="Times New Roman" w:cs="Times New Roman"/>
          <w:szCs w:val="24"/>
          <w:lang w:val="en-GB" w:eastAsia="zh-CN"/>
        </w:rPr>
        <w:t>Due to the fact that some detainees are</w:t>
      </w:r>
      <w:r w:rsidR="005406D9" w:rsidRPr="00986B3F">
        <w:rPr>
          <w:rFonts w:ascii="Times New Roman" w:eastAsia="Calibri" w:hAnsi="Times New Roman" w:cs="Times New Roman"/>
          <w:szCs w:val="24"/>
          <w:lang w:val="en-GB" w:eastAsia="zh-CN"/>
        </w:rPr>
        <w:t xml:space="preserve"> </w:t>
      </w:r>
      <w:r w:rsidRPr="00986B3F">
        <w:rPr>
          <w:rFonts w:ascii="Times New Roman" w:eastAsia="Calibri" w:hAnsi="Times New Roman" w:cs="Times New Roman"/>
          <w:szCs w:val="24"/>
          <w:lang w:val="en-GB" w:eastAsia="zh-CN"/>
        </w:rPr>
        <w:t xml:space="preserve">aggressive towards others or themselves, a </w:t>
      </w:r>
      <w:r w:rsidR="005406D9" w:rsidRPr="00986B3F">
        <w:rPr>
          <w:rFonts w:ascii="Times New Roman" w:eastAsia="Calibri" w:hAnsi="Times New Roman" w:cs="Times New Roman"/>
          <w:szCs w:val="24"/>
          <w:lang w:val="en-GB" w:eastAsia="zh-CN"/>
        </w:rPr>
        <w:t>pr</w:t>
      </w:r>
      <w:r w:rsidRPr="00986B3F">
        <w:rPr>
          <w:rFonts w:ascii="Times New Roman" w:eastAsia="Calibri" w:hAnsi="Times New Roman" w:cs="Times New Roman"/>
          <w:szCs w:val="24"/>
          <w:lang w:val="en-GB" w:eastAsia="zh-CN"/>
        </w:rPr>
        <w:t>ovision allows a</w:t>
      </w:r>
      <w:r w:rsidR="0086562C" w:rsidRPr="00986B3F">
        <w:rPr>
          <w:rFonts w:ascii="Times New Roman" w:eastAsia="Calibri" w:hAnsi="Times New Roman" w:cs="Times New Roman"/>
          <w:szCs w:val="24"/>
          <w:lang w:val="en-GB" w:eastAsia="zh-CN"/>
        </w:rPr>
        <w:t xml:space="preserve"> provis</w:t>
      </w:r>
      <w:r w:rsidRPr="00986B3F">
        <w:rPr>
          <w:rFonts w:ascii="Times New Roman" w:eastAsia="Calibri" w:hAnsi="Times New Roman" w:cs="Times New Roman"/>
          <w:szCs w:val="24"/>
          <w:lang w:val="en-GB" w:eastAsia="zh-CN"/>
        </w:rPr>
        <w:t xml:space="preserve">ional presence </w:t>
      </w:r>
      <w:r w:rsidR="005406D9" w:rsidRPr="00986B3F">
        <w:rPr>
          <w:rFonts w:ascii="Times New Roman" w:eastAsia="Calibri" w:hAnsi="Times New Roman" w:cs="Times New Roman"/>
          <w:szCs w:val="24"/>
          <w:lang w:val="en-GB" w:eastAsia="zh-CN"/>
        </w:rPr>
        <w:t>o</w:t>
      </w:r>
      <w:r w:rsidR="00D63DD2" w:rsidRPr="00986B3F">
        <w:rPr>
          <w:rFonts w:ascii="Times New Roman" w:eastAsia="Calibri" w:hAnsi="Times New Roman" w:cs="Times New Roman"/>
          <w:szCs w:val="24"/>
          <w:lang w:val="en-GB" w:eastAsia="zh-CN"/>
        </w:rPr>
        <w:t>f a</w:t>
      </w:r>
      <w:r w:rsidR="005406D9" w:rsidRPr="00986B3F">
        <w:rPr>
          <w:rFonts w:ascii="Times New Roman" w:eastAsia="Calibri" w:hAnsi="Times New Roman" w:cs="Times New Roman"/>
          <w:szCs w:val="24"/>
          <w:lang w:val="en-GB" w:eastAsia="zh-CN"/>
        </w:rPr>
        <w:t xml:space="preserve"> </w:t>
      </w:r>
      <w:r w:rsidR="00D63DD2" w:rsidRPr="00986B3F">
        <w:rPr>
          <w:rFonts w:ascii="Times New Roman" w:eastAsia="Calibri" w:hAnsi="Times New Roman" w:cs="Times New Roman"/>
          <w:szCs w:val="24"/>
          <w:lang w:val="en-GB" w:eastAsia="zh-CN"/>
        </w:rPr>
        <w:t>Police officer</w:t>
      </w:r>
      <w:r w:rsidR="005406D9" w:rsidRPr="00986B3F">
        <w:rPr>
          <w:rFonts w:ascii="Times New Roman" w:eastAsia="Calibri" w:hAnsi="Times New Roman" w:cs="Times New Roman"/>
          <w:szCs w:val="24"/>
          <w:lang w:val="en-GB" w:eastAsia="zh-CN"/>
        </w:rPr>
        <w:t>. Polic</w:t>
      </w:r>
      <w:r w:rsidRPr="00986B3F">
        <w:rPr>
          <w:rFonts w:ascii="Times New Roman" w:eastAsia="Calibri" w:hAnsi="Times New Roman" w:cs="Times New Roman"/>
          <w:szCs w:val="24"/>
          <w:lang w:val="en-GB" w:eastAsia="zh-CN"/>
        </w:rPr>
        <w:t>e do not abuse this entitlement and the presence should be discreet and cannot as much as possible violate the right of a detainee to free</w:t>
      </w:r>
      <w:r w:rsidR="0086562C" w:rsidRPr="00986B3F">
        <w:rPr>
          <w:rFonts w:ascii="Times New Roman" w:eastAsia="Calibri" w:hAnsi="Times New Roman" w:cs="Times New Roman"/>
          <w:szCs w:val="24"/>
          <w:lang w:val="en-GB" w:eastAsia="zh-CN"/>
        </w:rPr>
        <w:t>ly</w:t>
      </w:r>
      <w:r w:rsidRPr="00986B3F">
        <w:rPr>
          <w:rFonts w:ascii="Times New Roman" w:eastAsia="Calibri" w:hAnsi="Times New Roman" w:cs="Times New Roman"/>
          <w:szCs w:val="24"/>
          <w:lang w:val="en-GB" w:eastAsia="zh-CN"/>
        </w:rPr>
        <w:t xml:space="preserve"> contact </w:t>
      </w:r>
      <w:r w:rsidR="0086562C" w:rsidRPr="00986B3F">
        <w:rPr>
          <w:rFonts w:ascii="Times New Roman" w:eastAsia="Calibri" w:hAnsi="Times New Roman" w:cs="Times New Roman"/>
          <w:szCs w:val="24"/>
          <w:lang w:val="en-GB" w:eastAsia="zh-CN"/>
        </w:rPr>
        <w:t>a</w:t>
      </w:r>
      <w:r w:rsidRPr="00986B3F">
        <w:rPr>
          <w:rFonts w:ascii="Times New Roman" w:eastAsia="Calibri" w:hAnsi="Times New Roman" w:cs="Times New Roman"/>
          <w:szCs w:val="24"/>
          <w:lang w:val="en-GB" w:eastAsia="zh-CN"/>
        </w:rPr>
        <w:t xml:space="preserve"> lawyer</w:t>
      </w:r>
      <w:r w:rsidR="005406D9" w:rsidRPr="00986B3F">
        <w:rPr>
          <w:rFonts w:ascii="Times New Roman" w:eastAsia="Calibri" w:hAnsi="Times New Roman" w:cs="Times New Roman"/>
          <w:szCs w:val="24"/>
          <w:lang w:val="en-GB" w:eastAsia="zh-CN"/>
        </w:rPr>
        <w:t>.</w:t>
      </w:r>
    </w:p>
    <w:p w:rsidR="00371BF3" w:rsidRPr="00986B3F" w:rsidRDefault="00371BF3" w:rsidP="00986B3F">
      <w:pPr>
        <w:suppressAutoHyphens/>
        <w:spacing w:after="0" w:line="240" w:lineRule="auto"/>
        <w:jc w:val="both"/>
        <w:rPr>
          <w:rFonts w:ascii="Times New Roman" w:eastAsia="Calibri" w:hAnsi="Times New Roman" w:cs="Times New Roman"/>
          <w:szCs w:val="24"/>
          <w:lang w:val="en-GB" w:eastAsia="zh-CN"/>
        </w:rPr>
      </w:pPr>
    </w:p>
    <w:p w:rsidR="00371BF3" w:rsidRPr="00986B3F" w:rsidRDefault="0057211F"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b/>
          <w:bCs/>
          <w:szCs w:val="24"/>
          <w:lang w:val="en-GB"/>
        </w:rPr>
        <w:t xml:space="preserve">Prerogatives of the Prosecutor </w:t>
      </w:r>
      <w:r w:rsidR="00371BF3" w:rsidRPr="00986B3F">
        <w:rPr>
          <w:rFonts w:ascii="Times New Roman" w:eastAsia="Calibri" w:hAnsi="Times New Roman" w:cs="Times New Roman"/>
          <w:b/>
          <w:bCs/>
          <w:szCs w:val="24"/>
          <w:lang w:val="en-GB"/>
        </w:rPr>
        <w:t>General</w:t>
      </w:r>
      <w:r w:rsidRPr="00986B3F">
        <w:rPr>
          <w:rFonts w:ascii="Times New Roman" w:eastAsia="Calibri" w:hAnsi="Times New Roman" w:cs="Times New Roman"/>
          <w:b/>
          <w:bCs/>
          <w:szCs w:val="24"/>
          <w:lang w:val="en-GB"/>
        </w:rPr>
        <w:t xml:space="preserve"> during criminal proceedings</w:t>
      </w:r>
      <w:r w:rsidR="004F5532" w:rsidRPr="00986B3F">
        <w:rPr>
          <w:rFonts w:ascii="Times New Roman" w:eastAsia="Calibri" w:hAnsi="Times New Roman" w:cs="Times New Roman"/>
          <w:szCs w:val="24"/>
          <w:lang w:val="en-GB"/>
        </w:rPr>
        <w:t xml:space="preserve"> </w:t>
      </w:r>
    </w:p>
    <w:p w:rsidR="00371BF3" w:rsidRPr="00986B3F" w:rsidRDefault="00371BF3" w:rsidP="00986B3F">
      <w:pPr>
        <w:spacing w:after="0" w:line="240" w:lineRule="auto"/>
        <w:jc w:val="both"/>
        <w:rPr>
          <w:rFonts w:ascii="Times New Roman" w:eastAsia="Calibri" w:hAnsi="Times New Roman" w:cs="Times New Roman"/>
          <w:szCs w:val="24"/>
          <w:lang w:val="en-GB"/>
        </w:rPr>
      </w:pPr>
    </w:p>
    <w:p w:rsidR="00371BF3" w:rsidRPr="00986B3F" w:rsidRDefault="0057211F"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The Prosecutor General</w:t>
      </w:r>
      <w:r w:rsidR="00371BF3" w:rsidRPr="00986B3F">
        <w:rPr>
          <w:rFonts w:ascii="Times New Roman" w:eastAsia="Calibri" w:hAnsi="Times New Roman" w:cs="Times New Roman"/>
          <w:szCs w:val="24"/>
          <w:lang w:val="en-GB"/>
        </w:rPr>
        <w:t xml:space="preserve"> </w:t>
      </w:r>
      <w:r w:rsidR="00F55DAA" w:rsidRPr="00986B3F">
        <w:rPr>
          <w:rFonts w:ascii="Times New Roman" w:eastAsia="Calibri" w:hAnsi="Times New Roman" w:cs="Times New Roman"/>
          <w:szCs w:val="24"/>
          <w:lang w:val="en-GB"/>
        </w:rPr>
        <w:t xml:space="preserve">heads the operations of the Prosecution Authority himself or through the National </w:t>
      </w:r>
      <w:r w:rsidR="00371BF3" w:rsidRPr="00986B3F">
        <w:rPr>
          <w:rFonts w:ascii="Times New Roman" w:eastAsia="Calibri" w:hAnsi="Times New Roman" w:cs="Times New Roman"/>
          <w:szCs w:val="24"/>
          <w:lang w:val="en-GB"/>
        </w:rPr>
        <w:t>Pro</w:t>
      </w:r>
      <w:r w:rsidR="00F55DAA" w:rsidRPr="00986B3F">
        <w:rPr>
          <w:rFonts w:ascii="Times New Roman" w:eastAsia="Calibri" w:hAnsi="Times New Roman" w:cs="Times New Roman"/>
          <w:szCs w:val="24"/>
          <w:lang w:val="en-GB"/>
        </w:rPr>
        <w:t>secu</w:t>
      </w:r>
      <w:r w:rsidR="00371BF3" w:rsidRPr="00986B3F">
        <w:rPr>
          <w:rFonts w:ascii="Times New Roman" w:eastAsia="Calibri" w:hAnsi="Times New Roman" w:cs="Times New Roman"/>
          <w:szCs w:val="24"/>
          <w:lang w:val="en-GB"/>
        </w:rPr>
        <w:t>tor</w:t>
      </w:r>
      <w:r w:rsidR="00F55DAA" w:rsidRPr="00986B3F">
        <w:rPr>
          <w:rFonts w:ascii="Times New Roman" w:eastAsia="Calibri" w:hAnsi="Times New Roman" w:cs="Times New Roman"/>
          <w:szCs w:val="24"/>
          <w:lang w:val="en-GB"/>
        </w:rPr>
        <w:t xml:space="preserve"> and other </w:t>
      </w:r>
      <w:r w:rsidR="00E467B1" w:rsidRPr="00986B3F">
        <w:rPr>
          <w:rFonts w:ascii="Times New Roman" w:eastAsia="Calibri" w:hAnsi="Times New Roman" w:cs="Times New Roman"/>
          <w:szCs w:val="24"/>
          <w:lang w:val="en-GB"/>
        </w:rPr>
        <w:t xml:space="preserve">deputies of the </w:t>
      </w:r>
      <w:r w:rsidR="00371BF3" w:rsidRPr="00986B3F">
        <w:rPr>
          <w:rFonts w:ascii="Times New Roman" w:eastAsia="Calibri" w:hAnsi="Times New Roman" w:cs="Times New Roman"/>
          <w:szCs w:val="24"/>
          <w:lang w:val="en-GB"/>
        </w:rPr>
        <w:t>Pro</w:t>
      </w:r>
      <w:r w:rsidR="00E467B1" w:rsidRPr="00986B3F">
        <w:rPr>
          <w:rFonts w:ascii="Times New Roman" w:eastAsia="Calibri" w:hAnsi="Times New Roman" w:cs="Times New Roman"/>
          <w:szCs w:val="24"/>
          <w:lang w:val="en-GB"/>
        </w:rPr>
        <w:t>secu</w:t>
      </w:r>
      <w:r w:rsidR="00371BF3" w:rsidRPr="00986B3F">
        <w:rPr>
          <w:rFonts w:ascii="Times New Roman" w:eastAsia="Calibri" w:hAnsi="Times New Roman" w:cs="Times New Roman"/>
          <w:szCs w:val="24"/>
          <w:lang w:val="en-GB"/>
        </w:rPr>
        <w:t xml:space="preserve">tor General. </w:t>
      </w:r>
      <w:r w:rsidR="00E467B1" w:rsidRPr="00986B3F">
        <w:rPr>
          <w:rFonts w:ascii="Times New Roman" w:eastAsia="Calibri" w:hAnsi="Times New Roman" w:cs="Times New Roman"/>
          <w:szCs w:val="24"/>
          <w:lang w:val="en-GB"/>
        </w:rPr>
        <w:t xml:space="preserve">The Prosecutor General </w:t>
      </w:r>
      <w:r w:rsidR="00371BF3" w:rsidRPr="00986B3F">
        <w:rPr>
          <w:rFonts w:ascii="Times New Roman" w:eastAsia="Calibri" w:hAnsi="Times New Roman" w:cs="Times New Roman"/>
          <w:szCs w:val="24"/>
          <w:lang w:val="en-GB"/>
        </w:rPr>
        <w:t>a</w:t>
      </w:r>
      <w:r w:rsidR="00F55DAA" w:rsidRPr="00986B3F">
        <w:rPr>
          <w:rFonts w:ascii="Times New Roman" w:eastAsia="Calibri" w:hAnsi="Times New Roman" w:cs="Times New Roman"/>
          <w:szCs w:val="24"/>
          <w:lang w:val="en-GB"/>
        </w:rPr>
        <w:t xml:space="preserve">s the superior of </w:t>
      </w:r>
      <w:r w:rsidR="00371BF3" w:rsidRPr="00986B3F">
        <w:rPr>
          <w:rFonts w:ascii="Times New Roman" w:eastAsia="Calibri" w:hAnsi="Times New Roman" w:cs="Times New Roman"/>
          <w:szCs w:val="24"/>
          <w:lang w:val="en-GB"/>
        </w:rPr>
        <w:t>pro</w:t>
      </w:r>
      <w:r w:rsidR="00F55DAA" w:rsidRPr="00986B3F">
        <w:rPr>
          <w:rFonts w:ascii="Times New Roman" w:eastAsia="Calibri" w:hAnsi="Times New Roman" w:cs="Times New Roman"/>
          <w:szCs w:val="24"/>
          <w:lang w:val="en-GB"/>
        </w:rPr>
        <w:t>sec</w:t>
      </w:r>
      <w:r w:rsidR="00371BF3" w:rsidRPr="00986B3F">
        <w:rPr>
          <w:rFonts w:ascii="Times New Roman" w:eastAsia="Calibri" w:hAnsi="Times New Roman" w:cs="Times New Roman"/>
          <w:szCs w:val="24"/>
          <w:lang w:val="en-GB"/>
        </w:rPr>
        <w:t>utor</w:t>
      </w:r>
      <w:r w:rsidR="00F55DAA" w:rsidRPr="00986B3F">
        <w:rPr>
          <w:rFonts w:ascii="Times New Roman" w:eastAsia="Calibri" w:hAnsi="Times New Roman" w:cs="Times New Roman"/>
          <w:szCs w:val="24"/>
          <w:lang w:val="en-GB"/>
        </w:rPr>
        <w:t xml:space="preserve">s of </w:t>
      </w:r>
      <w:r w:rsidR="00371BF3" w:rsidRPr="00986B3F">
        <w:rPr>
          <w:rFonts w:ascii="Times New Roman" w:eastAsia="Calibri" w:hAnsi="Times New Roman" w:cs="Times New Roman"/>
          <w:szCs w:val="24"/>
          <w:lang w:val="en-GB"/>
        </w:rPr>
        <w:t>organi</w:t>
      </w:r>
      <w:r w:rsidR="00F55DAA" w:rsidRPr="00986B3F">
        <w:rPr>
          <w:rFonts w:ascii="Times New Roman" w:eastAsia="Calibri" w:hAnsi="Times New Roman" w:cs="Times New Roman"/>
          <w:szCs w:val="24"/>
          <w:lang w:val="en-GB"/>
        </w:rPr>
        <w:t>sational units of the Prosecution Authority, responsible for the adequate operation of this institution</w:t>
      </w:r>
      <w:r w:rsidR="00371BF3" w:rsidRPr="00986B3F">
        <w:rPr>
          <w:rFonts w:ascii="Times New Roman" w:eastAsia="Calibri" w:hAnsi="Times New Roman" w:cs="Times New Roman"/>
          <w:szCs w:val="24"/>
          <w:lang w:val="en-GB"/>
        </w:rPr>
        <w:t>, mus</w:t>
      </w:r>
      <w:r w:rsidR="00F55DAA" w:rsidRPr="00986B3F">
        <w:rPr>
          <w:rFonts w:ascii="Times New Roman" w:eastAsia="Calibri" w:hAnsi="Times New Roman" w:cs="Times New Roman"/>
          <w:szCs w:val="24"/>
          <w:lang w:val="en-GB"/>
        </w:rPr>
        <w:t>t have prerogatives to carry out his statutory obligations and therefore has the right to issue regulations, guidelines</w:t>
      </w:r>
      <w:r w:rsidR="00371BF3" w:rsidRPr="00986B3F">
        <w:rPr>
          <w:rFonts w:ascii="Times New Roman" w:eastAsia="Calibri" w:hAnsi="Times New Roman" w:cs="Times New Roman"/>
          <w:szCs w:val="24"/>
          <w:lang w:val="en-GB"/>
        </w:rPr>
        <w:t xml:space="preserve"> (</w:t>
      </w:r>
      <w:r w:rsidR="00F55DAA" w:rsidRPr="00986B3F">
        <w:rPr>
          <w:rFonts w:ascii="Times New Roman" w:eastAsia="Calibri" w:hAnsi="Times New Roman" w:cs="Times New Roman"/>
          <w:szCs w:val="24"/>
          <w:lang w:val="en-GB"/>
        </w:rPr>
        <w:t>u</w:t>
      </w:r>
      <w:r w:rsidR="00371BF3" w:rsidRPr="00986B3F">
        <w:rPr>
          <w:rFonts w:ascii="Times New Roman" w:eastAsia="Calibri" w:hAnsi="Times New Roman" w:cs="Times New Roman"/>
          <w:szCs w:val="24"/>
          <w:lang w:val="en-GB"/>
        </w:rPr>
        <w:t>po</w:t>
      </w:r>
      <w:r w:rsidR="00F55DAA" w:rsidRPr="00986B3F">
        <w:rPr>
          <w:rFonts w:ascii="Times New Roman" w:eastAsia="Calibri" w:hAnsi="Times New Roman" w:cs="Times New Roman"/>
          <w:szCs w:val="24"/>
          <w:lang w:val="en-GB"/>
        </w:rPr>
        <w:t>n consulting the National Council of Public Prosecutors</w:t>
      </w:r>
      <w:r w:rsidR="00371BF3" w:rsidRPr="00986B3F">
        <w:rPr>
          <w:rFonts w:ascii="Times New Roman" w:eastAsia="Calibri" w:hAnsi="Times New Roman" w:cs="Times New Roman"/>
          <w:szCs w:val="24"/>
          <w:lang w:val="en-GB"/>
        </w:rPr>
        <w:t xml:space="preserve">) </w:t>
      </w:r>
      <w:r w:rsidR="00F55DAA" w:rsidRPr="00986B3F">
        <w:rPr>
          <w:rFonts w:ascii="Times New Roman" w:eastAsia="Calibri" w:hAnsi="Times New Roman" w:cs="Times New Roman"/>
          <w:szCs w:val="24"/>
          <w:lang w:val="en-GB"/>
        </w:rPr>
        <w:t>and orders</w:t>
      </w:r>
      <w:r w:rsidR="00371BF3" w:rsidRPr="00986B3F">
        <w:rPr>
          <w:rFonts w:ascii="Times New Roman" w:eastAsia="Calibri" w:hAnsi="Times New Roman" w:cs="Times New Roman"/>
          <w:szCs w:val="24"/>
          <w:lang w:val="en-GB"/>
        </w:rPr>
        <w:t xml:space="preserve">. </w:t>
      </w:r>
      <w:r w:rsidR="00E467B1" w:rsidRPr="00986B3F">
        <w:rPr>
          <w:rFonts w:ascii="Times New Roman" w:eastAsia="Calibri" w:hAnsi="Times New Roman" w:cs="Times New Roman"/>
          <w:szCs w:val="24"/>
          <w:lang w:val="en-GB"/>
        </w:rPr>
        <w:t>The Prosecutor General</w:t>
      </w:r>
      <w:r w:rsidR="00371BF3" w:rsidRPr="00986B3F">
        <w:rPr>
          <w:rFonts w:ascii="Times New Roman" w:eastAsia="Calibri" w:hAnsi="Times New Roman" w:cs="Times New Roman"/>
          <w:szCs w:val="24"/>
          <w:lang w:val="en-GB"/>
        </w:rPr>
        <w:t xml:space="preserve">, </w:t>
      </w:r>
      <w:r w:rsidR="00F55DAA" w:rsidRPr="00986B3F">
        <w:rPr>
          <w:rFonts w:ascii="Times New Roman" w:eastAsia="Calibri" w:hAnsi="Times New Roman" w:cs="Times New Roman"/>
          <w:szCs w:val="24"/>
          <w:lang w:val="en-GB"/>
        </w:rPr>
        <w:t>National Prosecutor or a prosecutor authorised by them also</w:t>
      </w:r>
      <w:r w:rsidR="004F5532" w:rsidRPr="00986B3F">
        <w:rPr>
          <w:rFonts w:ascii="Times New Roman" w:eastAsia="Calibri" w:hAnsi="Times New Roman" w:cs="Times New Roman"/>
          <w:szCs w:val="24"/>
          <w:lang w:val="en-GB"/>
        </w:rPr>
        <w:t xml:space="preserve"> </w:t>
      </w:r>
      <w:r w:rsidR="00F55DAA" w:rsidRPr="00986B3F">
        <w:rPr>
          <w:rFonts w:ascii="Times New Roman" w:eastAsia="Calibri" w:hAnsi="Times New Roman" w:cs="Times New Roman"/>
          <w:szCs w:val="24"/>
          <w:lang w:val="en-GB"/>
        </w:rPr>
        <w:t xml:space="preserve">monitors the </w:t>
      </w:r>
      <w:r w:rsidR="00371BF3" w:rsidRPr="00986B3F">
        <w:rPr>
          <w:rFonts w:ascii="Times New Roman" w:eastAsia="Calibri" w:hAnsi="Times New Roman" w:cs="Times New Roman"/>
          <w:szCs w:val="24"/>
          <w:lang w:val="en-GB"/>
        </w:rPr>
        <w:t>opera</w:t>
      </w:r>
      <w:r w:rsidR="0027121D" w:rsidRPr="00986B3F">
        <w:rPr>
          <w:rFonts w:ascii="Times New Roman" w:eastAsia="Calibri" w:hAnsi="Times New Roman" w:cs="Times New Roman"/>
          <w:szCs w:val="24"/>
          <w:lang w:val="en-GB"/>
        </w:rPr>
        <w:t xml:space="preserve">tional and reconnaissance actions, having access to the </w:t>
      </w:r>
      <w:r w:rsidR="00371BF3" w:rsidRPr="00986B3F">
        <w:rPr>
          <w:rFonts w:ascii="Times New Roman" w:eastAsia="Calibri" w:hAnsi="Times New Roman" w:cs="Times New Roman"/>
          <w:szCs w:val="24"/>
          <w:lang w:val="en-GB"/>
        </w:rPr>
        <w:t>materia</w:t>
      </w:r>
      <w:r w:rsidR="0027121D" w:rsidRPr="00986B3F">
        <w:rPr>
          <w:rFonts w:ascii="Times New Roman" w:eastAsia="Calibri" w:hAnsi="Times New Roman" w:cs="Times New Roman"/>
          <w:szCs w:val="24"/>
          <w:lang w:val="en-GB"/>
        </w:rPr>
        <w:t>l collected during an operations audit, controlled purchase</w:t>
      </w:r>
      <w:r w:rsidR="000C5925" w:rsidRPr="00986B3F">
        <w:rPr>
          <w:rFonts w:ascii="Times New Roman" w:eastAsia="Calibri" w:hAnsi="Times New Roman" w:cs="Times New Roman"/>
          <w:szCs w:val="24"/>
          <w:lang w:val="en-GB"/>
        </w:rPr>
        <w:t>, controlled</w:t>
      </w:r>
      <w:r w:rsidR="00371BF3" w:rsidRPr="00986B3F">
        <w:rPr>
          <w:rFonts w:ascii="Times New Roman" w:eastAsia="Calibri" w:hAnsi="Times New Roman" w:cs="Times New Roman"/>
          <w:szCs w:val="24"/>
          <w:lang w:val="en-GB"/>
        </w:rPr>
        <w:t xml:space="preserve"> </w:t>
      </w:r>
      <w:r w:rsidR="000C5925" w:rsidRPr="00986B3F">
        <w:rPr>
          <w:rFonts w:ascii="Times New Roman" w:eastAsia="Calibri" w:hAnsi="Times New Roman" w:cs="Times New Roman"/>
          <w:szCs w:val="24"/>
          <w:lang w:val="en-GB"/>
        </w:rPr>
        <w:t>donation or acceptance of pecuniary benefits or a secretly monitored parcel, in conditions envisaged for the transfer</w:t>
      </w:r>
      <w:r w:rsidR="00371BF3" w:rsidRPr="00986B3F">
        <w:rPr>
          <w:rFonts w:ascii="Times New Roman" w:eastAsia="Calibri" w:hAnsi="Times New Roman" w:cs="Times New Roman"/>
          <w:szCs w:val="24"/>
          <w:lang w:val="en-GB"/>
        </w:rPr>
        <w:t xml:space="preserve">, </w:t>
      </w:r>
      <w:r w:rsidR="000C5925" w:rsidRPr="00986B3F">
        <w:rPr>
          <w:rFonts w:ascii="Times New Roman" w:eastAsia="Calibri" w:hAnsi="Times New Roman" w:cs="Times New Roman"/>
          <w:szCs w:val="24"/>
          <w:lang w:val="en-GB"/>
        </w:rPr>
        <w:t xml:space="preserve">storage and making available classified </w:t>
      </w:r>
      <w:r w:rsidR="00371BF3" w:rsidRPr="00986B3F">
        <w:rPr>
          <w:rFonts w:ascii="Times New Roman" w:eastAsia="Calibri" w:hAnsi="Times New Roman" w:cs="Times New Roman"/>
          <w:szCs w:val="24"/>
          <w:lang w:val="en-GB"/>
        </w:rPr>
        <w:t>informa</w:t>
      </w:r>
      <w:r w:rsidR="000C5925" w:rsidRPr="00986B3F">
        <w:rPr>
          <w:rFonts w:ascii="Times New Roman" w:eastAsia="Calibri" w:hAnsi="Times New Roman" w:cs="Times New Roman"/>
          <w:szCs w:val="24"/>
          <w:lang w:val="en-GB"/>
        </w:rPr>
        <w:t>tion</w:t>
      </w:r>
      <w:r w:rsidR="00371BF3" w:rsidRPr="00986B3F">
        <w:rPr>
          <w:rFonts w:ascii="Times New Roman" w:eastAsia="Calibri" w:hAnsi="Times New Roman" w:cs="Times New Roman"/>
          <w:szCs w:val="24"/>
          <w:lang w:val="en-GB"/>
        </w:rPr>
        <w:t xml:space="preserve">. </w:t>
      </w:r>
      <w:r w:rsidR="00E467B1" w:rsidRPr="00986B3F">
        <w:rPr>
          <w:rFonts w:ascii="Times New Roman" w:eastAsia="Calibri" w:hAnsi="Times New Roman" w:cs="Times New Roman"/>
          <w:szCs w:val="24"/>
          <w:lang w:val="en-GB"/>
        </w:rPr>
        <w:t xml:space="preserve">The Prosecutor General </w:t>
      </w:r>
      <w:r w:rsidR="00371BF3" w:rsidRPr="00986B3F">
        <w:rPr>
          <w:rFonts w:ascii="Times New Roman" w:eastAsia="Calibri" w:hAnsi="Times New Roman" w:cs="Times New Roman"/>
          <w:szCs w:val="24"/>
          <w:lang w:val="en-GB"/>
        </w:rPr>
        <w:t>m</w:t>
      </w:r>
      <w:r w:rsidR="000C5925" w:rsidRPr="00986B3F">
        <w:rPr>
          <w:rFonts w:ascii="Times New Roman" w:eastAsia="Calibri" w:hAnsi="Times New Roman" w:cs="Times New Roman"/>
          <w:szCs w:val="24"/>
          <w:lang w:val="en-GB"/>
        </w:rPr>
        <w:t>ay order operational and reconnaissance actions carried out by authorised institutions</w:t>
      </w:r>
      <w:r w:rsidR="00A303AB" w:rsidRPr="00986B3F">
        <w:rPr>
          <w:rFonts w:ascii="Times New Roman" w:eastAsia="Calibri" w:hAnsi="Times New Roman" w:cs="Times New Roman"/>
          <w:szCs w:val="24"/>
          <w:lang w:val="en-GB"/>
        </w:rPr>
        <w:t>, if they were directly linked to the pending preparatory proceedings</w:t>
      </w:r>
      <w:r w:rsidR="00371BF3" w:rsidRPr="00986B3F">
        <w:rPr>
          <w:rFonts w:ascii="Times New Roman" w:eastAsia="Calibri" w:hAnsi="Times New Roman" w:cs="Times New Roman"/>
          <w:szCs w:val="24"/>
          <w:lang w:val="en-GB"/>
        </w:rPr>
        <w:t xml:space="preserve">. </w:t>
      </w:r>
      <w:r w:rsidR="00E467B1" w:rsidRPr="00986B3F">
        <w:rPr>
          <w:rFonts w:ascii="Times New Roman" w:eastAsia="Calibri" w:hAnsi="Times New Roman" w:cs="Times New Roman"/>
          <w:szCs w:val="24"/>
          <w:lang w:val="en-GB"/>
        </w:rPr>
        <w:t xml:space="preserve">The Prosecutor General </w:t>
      </w:r>
      <w:r w:rsidR="00371BF3" w:rsidRPr="00986B3F">
        <w:rPr>
          <w:rFonts w:ascii="Times New Roman" w:eastAsia="Calibri" w:hAnsi="Times New Roman" w:cs="Times New Roman"/>
          <w:szCs w:val="24"/>
          <w:lang w:val="en-GB"/>
        </w:rPr>
        <w:t>m</w:t>
      </w:r>
      <w:r w:rsidR="00A303AB" w:rsidRPr="00986B3F">
        <w:rPr>
          <w:rFonts w:ascii="Times New Roman" w:eastAsia="Calibri" w:hAnsi="Times New Roman" w:cs="Times New Roman"/>
          <w:szCs w:val="24"/>
          <w:lang w:val="en-GB"/>
        </w:rPr>
        <w:t xml:space="preserve">ay moreover familiarise himself with the </w:t>
      </w:r>
      <w:r w:rsidR="00371BF3" w:rsidRPr="00986B3F">
        <w:rPr>
          <w:rFonts w:ascii="Times New Roman" w:eastAsia="Calibri" w:hAnsi="Times New Roman" w:cs="Times New Roman"/>
          <w:szCs w:val="24"/>
          <w:lang w:val="en-GB"/>
        </w:rPr>
        <w:t>materia</w:t>
      </w:r>
      <w:r w:rsidR="00A303AB" w:rsidRPr="00986B3F">
        <w:rPr>
          <w:rFonts w:ascii="Times New Roman" w:eastAsia="Calibri" w:hAnsi="Times New Roman" w:cs="Times New Roman"/>
          <w:szCs w:val="24"/>
          <w:lang w:val="en-GB"/>
        </w:rPr>
        <w:t>ls collected as a result of such actions</w:t>
      </w:r>
      <w:r w:rsidR="00371BF3" w:rsidRPr="00986B3F">
        <w:rPr>
          <w:rFonts w:ascii="Times New Roman" w:eastAsia="Calibri" w:hAnsi="Times New Roman" w:cs="Times New Roman"/>
          <w:szCs w:val="24"/>
          <w:lang w:val="en-GB"/>
        </w:rPr>
        <w:t>.</w:t>
      </w:r>
    </w:p>
    <w:p w:rsidR="00371BF3" w:rsidRPr="00986B3F" w:rsidRDefault="00371BF3" w:rsidP="00986B3F">
      <w:pPr>
        <w:spacing w:after="0" w:line="240" w:lineRule="auto"/>
        <w:jc w:val="both"/>
        <w:rPr>
          <w:rFonts w:ascii="Times New Roman" w:eastAsia="Calibri" w:hAnsi="Times New Roman" w:cs="Times New Roman"/>
          <w:szCs w:val="24"/>
          <w:lang w:val="en-GB"/>
        </w:rPr>
      </w:pPr>
    </w:p>
    <w:p w:rsidR="00371BF3" w:rsidRPr="00986B3F" w:rsidRDefault="00A303AB"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Polish law follows the principle of an independence of a public prosecutor during the performance of activities set out in laws</w:t>
      </w:r>
      <w:r w:rsidR="00371BF3"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The p</w:t>
      </w:r>
      <w:r w:rsidR="00371BF3" w:rsidRPr="00986B3F">
        <w:rPr>
          <w:rFonts w:ascii="Times New Roman" w:eastAsia="Calibri" w:hAnsi="Times New Roman" w:cs="Times New Roman"/>
          <w:szCs w:val="24"/>
          <w:lang w:val="en-GB"/>
        </w:rPr>
        <w:t>ro</w:t>
      </w:r>
      <w:r w:rsidRPr="00986B3F">
        <w:rPr>
          <w:rFonts w:ascii="Times New Roman" w:eastAsia="Calibri" w:hAnsi="Times New Roman" w:cs="Times New Roman"/>
          <w:szCs w:val="24"/>
          <w:lang w:val="en-GB"/>
        </w:rPr>
        <w:t>sec</w:t>
      </w:r>
      <w:r w:rsidR="00371BF3" w:rsidRPr="00986B3F">
        <w:rPr>
          <w:rFonts w:ascii="Times New Roman" w:eastAsia="Calibri" w:hAnsi="Times New Roman" w:cs="Times New Roman"/>
          <w:szCs w:val="24"/>
          <w:lang w:val="en-GB"/>
        </w:rPr>
        <w:t>utor</w:t>
      </w:r>
      <w:r w:rsidRPr="00986B3F">
        <w:rPr>
          <w:rFonts w:ascii="Times New Roman" w:eastAsia="Calibri" w:hAnsi="Times New Roman" w:cs="Times New Roman"/>
          <w:szCs w:val="24"/>
          <w:lang w:val="en-GB"/>
        </w:rPr>
        <w:t>, however, is obliged to follow the regulations, guidelines and</w:t>
      </w:r>
      <w:r w:rsidR="004F5532"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orders of his superior</w:t>
      </w:r>
      <w:r w:rsidR="00203911"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 xml:space="preserve">The law on the Prosecution Authority currently in force lays down the principle of </w:t>
      </w:r>
      <w:r w:rsidR="00371BF3" w:rsidRPr="00986B3F">
        <w:rPr>
          <w:rFonts w:ascii="Times New Roman" w:eastAsia="Calibri" w:hAnsi="Times New Roman" w:cs="Times New Roman"/>
          <w:szCs w:val="24"/>
          <w:lang w:val="en-GB"/>
        </w:rPr>
        <w:t>transparent</w:t>
      </w:r>
      <w:r w:rsidRPr="00986B3F">
        <w:rPr>
          <w:rFonts w:ascii="Times New Roman" w:eastAsia="Calibri" w:hAnsi="Times New Roman" w:cs="Times New Roman"/>
          <w:szCs w:val="24"/>
          <w:lang w:val="en-GB"/>
        </w:rPr>
        <w:t xml:space="preserve"> orders</w:t>
      </w:r>
      <w:r w:rsidR="00371BF3"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In practice this means that an order</w:t>
      </w:r>
      <w:r w:rsidR="00371BF3"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concerning the content of a procedural action is issue</w:t>
      </w:r>
      <w:r w:rsidR="00371BF3" w:rsidRPr="00986B3F">
        <w:rPr>
          <w:rFonts w:ascii="Times New Roman" w:eastAsia="Calibri" w:hAnsi="Times New Roman" w:cs="Times New Roman"/>
          <w:szCs w:val="24"/>
          <w:lang w:val="en-GB"/>
        </w:rPr>
        <w:t>d</w:t>
      </w:r>
      <w:r w:rsidRPr="00986B3F">
        <w:rPr>
          <w:rFonts w:ascii="Times New Roman" w:eastAsia="Calibri" w:hAnsi="Times New Roman" w:cs="Times New Roman"/>
          <w:szCs w:val="24"/>
          <w:lang w:val="en-GB"/>
        </w:rPr>
        <w:t xml:space="preserve"> by a superior in writing</w:t>
      </w:r>
      <w:r w:rsidR="00371BF3" w:rsidRPr="00986B3F">
        <w:rPr>
          <w:rFonts w:ascii="Times New Roman" w:eastAsia="Calibri" w:hAnsi="Times New Roman" w:cs="Times New Roman"/>
          <w:szCs w:val="24"/>
          <w:lang w:val="en-GB"/>
        </w:rPr>
        <w:t>, an</w:t>
      </w:r>
      <w:r w:rsidRPr="00986B3F">
        <w:rPr>
          <w:rFonts w:ascii="Times New Roman" w:eastAsia="Calibri" w:hAnsi="Times New Roman" w:cs="Times New Roman"/>
          <w:szCs w:val="24"/>
          <w:lang w:val="en-GB"/>
        </w:rPr>
        <w:t xml:space="preserve">d </w:t>
      </w:r>
      <w:r w:rsidR="00371BF3" w:rsidRPr="00986B3F">
        <w:rPr>
          <w:rFonts w:ascii="Times New Roman" w:eastAsia="Calibri" w:hAnsi="Times New Roman" w:cs="Times New Roman"/>
          <w:szCs w:val="24"/>
          <w:lang w:val="en-GB"/>
        </w:rPr>
        <w:t>a</w:t>
      </w:r>
      <w:r w:rsidRPr="00986B3F">
        <w:rPr>
          <w:rFonts w:ascii="Times New Roman" w:eastAsia="Calibri" w:hAnsi="Times New Roman" w:cs="Times New Roman"/>
          <w:szCs w:val="24"/>
          <w:lang w:val="en-GB"/>
        </w:rPr>
        <w:t xml:space="preserve">t the request of the </w:t>
      </w:r>
      <w:r w:rsidR="00371BF3" w:rsidRPr="00986B3F">
        <w:rPr>
          <w:rFonts w:ascii="Times New Roman" w:eastAsia="Calibri" w:hAnsi="Times New Roman" w:cs="Times New Roman"/>
          <w:szCs w:val="24"/>
          <w:lang w:val="en-GB"/>
        </w:rPr>
        <w:t>pro</w:t>
      </w:r>
      <w:r w:rsidRPr="00986B3F">
        <w:rPr>
          <w:rFonts w:ascii="Times New Roman" w:eastAsia="Calibri" w:hAnsi="Times New Roman" w:cs="Times New Roman"/>
          <w:szCs w:val="24"/>
          <w:lang w:val="en-GB"/>
        </w:rPr>
        <w:t>secu</w:t>
      </w:r>
      <w:r w:rsidR="00371BF3" w:rsidRPr="00986B3F">
        <w:rPr>
          <w:rFonts w:ascii="Times New Roman" w:eastAsia="Calibri" w:hAnsi="Times New Roman" w:cs="Times New Roman"/>
          <w:szCs w:val="24"/>
          <w:lang w:val="en-GB"/>
        </w:rPr>
        <w:t>tor</w:t>
      </w:r>
      <w:r w:rsidRPr="00986B3F">
        <w:rPr>
          <w:rFonts w:ascii="Times New Roman" w:eastAsia="Calibri" w:hAnsi="Times New Roman" w:cs="Times New Roman"/>
          <w:szCs w:val="24"/>
          <w:lang w:val="en-GB"/>
        </w:rPr>
        <w:t xml:space="preserve"> along with a </w:t>
      </w:r>
      <w:r w:rsidRPr="00986B3F">
        <w:rPr>
          <w:rFonts w:ascii="Times New Roman" w:eastAsia="Calibri" w:hAnsi="Times New Roman" w:cs="Times New Roman"/>
          <w:i/>
          <w:szCs w:val="24"/>
          <w:lang w:val="en-GB"/>
        </w:rPr>
        <w:t>ratio decidendi</w:t>
      </w:r>
      <w:r w:rsidR="00371BF3" w:rsidRPr="00986B3F">
        <w:rPr>
          <w:rFonts w:ascii="Times New Roman" w:eastAsia="Calibri" w:hAnsi="Times New Roman" w:cs="Times New Roman"/>
          <w:szCs w:val="24"/>
          <w:lang w:val="en-GB"/>
        </w:rPr>
        <w:t xml:space="preserve">. </w:t>
      </w:r>
      <w:r w:rsidR="00B3230F" w:rsidRPr="00986B3F">
        <w:rPr>
          <w:rFonts w:ascii="Times New Roman" w:eastAsia="Calibri" w:hAnsi="Times New Roman" w:cs="Times New Roman"/>
          <w:szCs w:val="24"/>
          <w:lang w:val="en-GB"/>
        </w:rPr>
        <w:t>The request is submitted in writing along with a justification to the superior who has issued the order</w:t>
      </w:r>
      <w:r w:rsidR="00371BF3" w:rsidRPr="00986B3F">
        <w:rPr>
          <w:rFonts w:ascii="Times New Roman" w:eastAsia="Calibri" w:hAnsi="Times New Roman" w:cs="Times New Roman"/>
          <w:szCs w:val="24"/>
          <w:lang w:val="en-GB"/>
        </w:rPr>
        <w:t>.</w:t>
      </w:r>
      <w:r w:rsidR="004F5532"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When it is impossible to deliver the or</w:t>
      </w:r>
      <w:r w:rsidR="00371BF3" w:rsidRPr="00986B3F">
        <w:rPr>
          <w:rFonts w:ascii="Times New Roman" w:eastAsia="Calibri" w:hAnsi="Times New Roman" w:cs="Times New Roman"/>
          <w:szCs w:val="24"/>
          <w:lang w:val="en-GB"/>
        </w:rPr>
        <w:t>d</w:t>
      </w:r>
      <w:r w:rsidR="00AB00BE" w:rsidRPr="00986B3F">
        <w:rPr>
          <w:rFonts w:ascii="Times New Roman" w:eastAsia="Calibri" w:hAnsi="Times New Roman" w:cs="Times New Roman"/>
          <w:szCs w:val="24"/>
          <w:lang w:val="en-GB"/>
        </w:rPr>
        <w:t>e</w:t>
      </w:r>
      <w:r w:rsidR="00371BF3" w:rsidRPr="00986B3F">
        <w:rPr>
          <w:rFonts w:ascii="Times New Roman" w:eastAsia="Calibri" w:hAnsi="Times New Roman" w:cs="Times New Roman"/>
          <w:szCs w:val="24"/>
          <w:lang w:val="en-GB"/>
        </w:rPr>
        <w:t>r</w:t>
      </w:r>
      <w:r w:rsidR="00AB00BE" w:rsidRPr="00986B3F">
        <w:rPr>
          <w:rFonts w:ascii="Times New Roman" w:eastAsia="Calibri" w:hAnsi="Times New Roman" w:cs="Times New Roman"/>
          <w:szCs w:val="24"/>
          <w:lang w:val="en-GB"/>
        </w:rPr>
        <w:t xml:space="preserve"> in writing it is possible to issue it orally;</w:t>
      </w:r>
      <w:r w:rsidR="00371BF3"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the superior is obliged to confirm it in writing without delay</w:t>
      </w:r>
      <w:r w:rsidR="00371BF3"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An order is included into the case file</w:t>
      </w:r>
      <w:r w:rsidR="00371BF3"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If the prosecutor disagrees with the order concerning the content of a procedural action, he may request a change of the order or hi</w:t>
      </w:r>
      <w:r w:rsidR="00371BF3" w:rsidRPr="00986B3F">
        <w:rPr>
          <w:rFonts w:ascii="Times New Roman" w:eastAsia="Calibri" w:hAnsi="Times New Roman" w:cs="Times New Roman"/>
          <w:szCs w:val="24"/>
          <w:lang w:val="en-GB"/>
        </w:rPr>
        <w:t>s</w:t>
      </w:r>
      <w:r w:rsidR="00AB00BE" w:rsidRPr="00986B3F">
        <w:rPr>
          <w:rFonts w:ascii="Times New Roman" w:eastAsia="Calibri" w:hAnsi="Times New Roman" w:cs="Times New Roman"/>
          <w:szCs w:val="24"/>
          <w:lang w:val="en-GB"/>
        </w:rPr>
        <w:t xml:space="preserve"> exclusion from the performance of action or from participation in the case</w:t>
      </w:r>
      <w:r w:rsidR="00371BF3"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Exclusion is decided on by the prosecutor directly superior to the prosecutor issuing the order</w:t>
      </w:r>
      <w:r w:rsidR="00371BF3" w:rsidRPr="00986B3F">
        <w:rPr>
          <w:rFonts w:ascii="Times New Roman" w:eastAsia="Calibri" w:hAnsi="Times New Roman" w:cs="Times New Roman"/>
          <w:szCs w:val="24"/>
          <w:lang w:val="en-GB"/>
        </w:rPr>
        <w:t>.</w:t>
      </w:r>
      <w:r w:rsidR="00203911" w:rsidRPr="00986B3F">
        <w:rPr>
          <w:rFonts w:ascii="Times New Roman" w:eastAsia="Calibri" w:hAnsi="Times New Roman" w:cs="Times New Roman"/>
          <w:szCs w:val="24"/>
          <w:lang w:val="en-GB"/>
        </w:rPr>
        <w:t xml:space="preserve"> </w:t>
      </w:r>
      <w:r w:rsidR="00AB00BE" w:rsidRPr="00986B3F">
        <w:rPr>
          <w:rFonts w:ascii="Times New Roman" w:eastAsia="Calibri" w:hAnsi="Times New Roman" w:cs="Times New Roman"/>
          <w:szCs w:val="24"/>
          <w:lang w:val="en-GB"/>
        </w:rPr>
        <w:t xml:space="preserve">The superior prosecutor is also authorised to change or revoke a decision of a </w:t>
      </w:r>
      <w:r w:rsidR="005D49FB" w:rsidRPr="00986B3F">
        <w:rPr>
          <w:rFonts w:ascii="Times New Roman" w:eastAsia="Calibri" w:hAnsi="Times New Roman" w:cs="Times New Roman"/>
          <w:szCs w:val="24"/>
          <w:lang w:val="en-GB"/>
        </w:rPr>
        <w:t>subordinate prosecutor</w:t>
      </w:r>
      <w:r w:rsidR="00371BF3" w:rsidRPr="00986B3F">
        <w:rPr>
          <w:rFonts w:ascii="Times New Roman" w:eastAsia="Calibri" w:hAnsi="Times New Roman" w:cs="Times New Roman"/>
          <w:szCs w:val="24"/>
          <w:lang w:val="en-GB"/>
        </w:rPr>
        <w:t xml:space="preserve">. </w:t>
      </w:r>
      <w:r w:rsidR="005D49FB" w:rsidRPr="00986B3F">
        <w:rPr>
          <w:rFonts w:ascii="Times New Roman" w:eastAsia="Calibri" w:hAnsi="Times New Roman" w:cs="Times New Roman"/>
          <w:szCs w:val="24"/>
          <w:lang w:val="en-GB"/>
        </w:rPr>
        <w:t>A change or revocation of a decision must be made in writing and are included into the file case</w:t>
      </w:r>
      <w:r w:rsidR="00371BF3" w:rsidRPr="00986B3F">
        <w:rPr>
          <w:rFonts w:ascii="Times New Roman" w:eastAsia="Calibri" w:hAnsi="Times New Roman" w:cs="Times New Roman"/>
          <w:szCs w:val="24"/>
          <w:lang w:val="en-GB"/>
        </w:rPr>
        <w:t xml:space="preserve">. </w:t>
      </w:r>
      <w:r w:rsidR="005D49FB" w:rsidRPr="00986B3F">
        <w:rPr>
          <w:rFonts w:ascii="Times New Roman" w:eastAsia="Calibri" w:hAnsi="Times New Roman" w:cs="Times New Roman"/>
          <w:szCs w:val="24"/>
          <w:lang w:val="en-GB"/>
        </w:rPr>
        <w:t>A change or revocation of a decision delivered to partie</w:t>
      </w:r>
      <w:r w:rsidR="00371BF3" w:rsidRPr="00986B3F">
        <w:rPr>
          <w:rFonts w:ascii="Times New Roman" w:eastAsia="Calibri" w:hAnsi="Times New Roman" w:cs="Times New Roman"/>
          <w:szCs w:val="24"/>
          <w:lang w:val="en-GB"/>
        </w:rPr>
        <w:t xml:space="preserve">s, </w:t>
      </w:r>
      <w:r w:rsidR="005D49FB" w:rsidRPr="00986B3F">
        <w:rPr>
          <w:rFonts w:ascii="Times New Roman" w:eastAsia="Calibri" w:hAnsi="Times New Roman" w:cs="Times New Roman"/>
          <w:szCs w:val="24"/>
          <w:lang w:val="en-GB"/>
        </w:rPr>
        <w:t>their representatives or advocated and other authorised subjects may take place exclusively under the circumstances and in a manner laid down in a relevant law</w:t>
      </w:r>
      <w:r w:rsidR="00371BF3" w:rsidRPr="00986B3F">
        <w:rPr>
          <w:rFonts w:ascii="Times New Roman" w:eastAsia="Calibri" w:hAnsi="Times New Roman" w:cs="Times New Roman"/>
          <w:szCs w:val="24"/>
          <w:lang w:val="en-GB"/>
        </w:rPr>
        <w:t>.</w:t>
      </w:r>
    </w:p>
    <w:p w:rsidR="00203911" w:rsidRPr="00986B3F" w:rsidRDefault="00203911" w:rsidP="00986B3F">
      <w:pPr>
        <w:spacing w:after="0" w:line="240" w:lineRule="auto"/>
        <w:jc w:val="both"/>
        <w:rPr>
          <w:rFonts w:ascii="Times New Roman" w:eastAsia="Calibri" w:hAnsi="Times New Roman" w:cs="Times New Roman"/>
          <w:szCs w:val="24"/>
          <w:lang w:val="en-GB"/>
        </w:rPr>
      </w:pPr>
    </w:p>
    <w:p w:rsidR="00371BF3" w:rsidRPr="00986B3F" w:rsidRDefault="005D49FB"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The superior prosecutor </w:t>
      </w:r>
      <w:r w:rsidR="000A367F" w:rsidRPr="00986B3F">
        <w:rPr>
          <w:rFonts w:ascii="Times New Roman" w:eastAsia="Calibri" w:hAnsi="Times New Roman" w:cs="Times New Roman"/>
          <w:szCs w:val="24"/>
          <w:lang w:val="en-GB"/>
        </w:rPr>
        <w:t>may entrust the subordinate prosecutors with activities he is in charge of</w:t>
      </w:r>
      <w:r w:rsidR="00371BF3" w:rsidRPr="00986B3F">
        <w:rPr>
          <w:rFonts w:ascii="Times New Roman" w:eastAsia="Calibri" w:hAnsi="Times New Roman" w:cs="Times New Roman"/>
          <w:szCs w:val="24"/>
          <w:lang w:val="en-GB"/>
        </w:rPr>
        <w:t xml:space="preserve">, </w:t>
      </w:r>
      <w:r w:rsidR="000A367F" w:rsidRPr="00986B3F">
        <w:rPr>
          <w:rFonts w:ascii="Times New Roman" w:eastAsia="Calibri" w:hAnsi="Times New Roman" w:cs="Times New Roman"/>
          <w:szCs w:val="24"/>
          <w:lang w:val="en-GB"/>
        </w:rPr>
        <w:t>unless the law reserves this action exclusively to his duties</w:t>
      </w:r>
      <w:r w:rsidR="00371BF3" w:rsidRPr="00986B3F">
        <w:rPr>
          <w:rFonts w:ascii="Times New Roman" w:eastAsia="Calibri" w:hAnsi="Times New Roman" w:cs="Times New Roman"/>
          <w:szCs w:val="24"/>
          <w:lang w:val="en-GB"/>
        </w:rPr>
        <w:t xml:space="preserve">. </w:t>
      </w:r>
      <w:r w:rsidR="000A367F" w:rsidRPr="00986B3F">
        <w:rPr>
          <w:rFonts w:ascii="Times New Roman" w:eastAsia="Calibri" w:hAnsi="Times New Roman" w:cs="Times New Roman"/>
          <w:szCs w:val="24"/>
          <w:lang w:val="en-GB"/>
        </w:rPr>
        <w:t xml:space="preserve">The superior prosecutor </w:t>
      </w:r>
      <w:r w:rsidR="00371BF3" w:rsidRPr="00986B3F">
        <w:rPr>
          <w:rFonts w:ascii="Times New Roman" w:eastAsia="Calibri" w:hAnsi="Times New Roman" w:cs="Times New Roman"/>
          <w:szCs w:val="24"/>
          <w:lang w:val="en-GB"/>
        </w:rPr>
        <w:t>m</w:t>
      </w:r>
      <w:r w:rsidR="000A367F" w:rsidRPr="00986B3F">
        <w:rPr>
          <w:rFonts w:ascii="Times New Roman" w:eastAsia="Calibri" w:hAnsi="Times New Roman" w:cs="Times New Roman"/>
          <w:szCs w:val="24"/>
          <w:lang w:val="en-GB"/>
        </w:rPr>
        <w:t>ay also take over cases of subordinate prosecutors and perform their actions, unless the law stipulates otherwise</w:t>
      </w:r>
      <w:r w:rsidR="00371BF3" w:rsidRPr="00986B3F">
        <w:rPr>
          <w:rFonts w:ascii="Times New Roman" w:eastAsia="Calibri" w:hAnsi="Times New Roman" w:cs="Times New Roman"/>
          <w:szCs w:val="24"/>
          <w:lang w:val="en-GB"/>
        </w:rPr>
        <w:t>.</w:t>
      </w:r>
    </w:p>
    <w:p w:rsidR="00371BF3" w:rsidRPr="00986B3F" w:rsidRDefault="00371BF3"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W</w:t>
      </w:r>
      <w:r w:rsidR="000A367F" w:rsidRPr="00986B3F">
        <w:rPr>
          <w:rFonts w:ascii="Times New Roman" w:eastAsia="Calibri" w:hAnsi="Times New Roman" w:cs="Times New Roman"/>
          <w:szCs w:val="24"/>
          <w:lang w:val="en-GB"/>
        </w:rPr>
        <w:t>hen in the judicial proceedings new circumstances present themselves, the prosecutor himself makes decisions on a further course of such proceedings. If as a result of this decision it may be necessary to spend money above the limit set out by the head of an organisational unit</w:t>
      </w:r>
      <w:r w:rsidRPr="00986B3F">
        <w:rPr>
          <w:rFonts w:ascii="Times New Roman" w:eastAsia="Calibri" w:hAnsi="Times New Roman" w:cs="Times New Roman"/>
          <w:szCs w:val="24"/>
          <w:lang w:val="en-GB"/>
        </w:rPr>
        <w:t xml:space="preserve">, </w:t>
      </w:r>
      <w:r w:rsidR="000A367F" w:rsidRPr="00986B3F">
        <w:rPr>
          <w:rFonts w:ascii="Times New Roman" w:eastAsia="Calibri" w:hAnsi="Times New Roman" w:cs="Times New Roman"/>
          <w:szCs w:val="24"/>
          <w:lang w:val="en-GB"/>
        </w:rPr>
        <w:t xml:space="preserve">the </w:t>
      </w:r>
      <w:r w:rsidRPr="00986B3F">
        <w:rPr>
          <w:rFonts w:ascii="Times New Roman" w:eastAsia="Calibri" w:hAnsi="Times New Roman" w:cs="Times New Roman"/>
          <w:szCs w:val="24"/>
          <w:lang w:val="en-GB"/>
        </w:rPr>
        <w:t>pro</w:t>
      </w:r>
      <w:r w:rsidR="000A367F" w:rsidRPr="00986B3F">
        <w:rPr>
          <w:rFonts w:ascii="Times New Roman" w:eastAsia="Calibri" w:hAnsi="Times New Roman" w:cs="Times New Roman"/>
          <w:szCs w:val="24"/>
          <w:lang w:val="en-GB"/>
        </w:rPr>
        <w:t>sec</w:t>
      </w:r>
      <w:r w:rsidRPr="00986B3F">
        <w:rPr>
          <w:rFonts w:ascii="Times New Roman" w:eastAsia="Calibri" w:hAnsi="Times New Roman" w:cs="Times New Roman"/>
          <w:szCs w:val="24"/>
          <w:lang w:val="en-GB"/>
        </w:rPr>
        <w:t xml:space="preserve">utor </w:t>
      </w:r>
      <w:r w:rsidR="000A367F" w:rsidRPr="00986B3F">
        <w:rPr>
          <w:rFonts w:ascii="Times New Roman" w:eastAsia="Calibri" w:hAnsi="Times New Roman" w:cs="Times New Roman"/>
          <w:szCs w:val="24"/>
          <w:lang w:val="en-GB"/>
        </w:rPr>
        <w:t>may make</w:t>
      </w:r>
      <w:r w:rsidR="004F5532" w:rsidRPr="00986B3F">
        <w:rPr>
          <w:rFonts w:ascii="Times New Roman" w:eastAsia="Calibri" w:hAnsi="Times New Roman" w:cs="Times New Roman"/>
          <w:szCs w:val="24"/>
          <w:lang w:val="en-GB"/>
        </w:rPr>
        <w:t xml:space="preserve"> </w:t>
      </w:r>
      <w:r w:rsidR="000A367F" w:rsidRPr="00986B3F">
        <w:rPr>
          <w:rFonts w:ascii="Times New Roman" w:eastAsia="Calibri" w:hAnsi="Times New Roman" w:cs="Times New Roman"/>
          <w:szCs w:val="24"/>
          <w:lang w:val="en-GB"/>
        </w:rPr>
        <w:t xml:space="preserve">a decision upon </w:t>
      </w:r>
      <w:r w:rsidR="0086562C" w:rsidRPr="00986B3F">
        <w:rPr>
          <w:rFonts w:ascii="Times New Roman" w:eastAsia="Calibri" w:hAnsi="Times New Roman" w:cs="Times New Roman"/>
          <w:szCs w:val="24"/>
          <w:lang w:val="en-GB"/>
        </w:rPr>
        <w:t xml:space="preserve">the </w:t>
      </w:r>
      <w:r w:rsidR="000A367F" w:rsidRPr="00986B3F">
        <w:rPr>
          <w:rFonts w:ascii="Times New Roman" w:eastAsia="Calibri" w:hAnsi="Times New Roman" w:cs="Times New Roman"/>
          <w:szCs w:val="24"/>
          <w:lang w:val="en-GB"/>
        </w:rPr>
        <w:t>consent of the head of the organisational unit</w:t>
      </w:r>
      <w:r w:rsidRPr="00986B3F">
        <w:rPr>
          <w:rFonts w:ascii="Times New Roman" w:eastAsia="Calibri" w:hAnsi="Times New Roman" w:cs="Times New Roman"/>
          <w:szCs w:val="24"/>
          <w:lang w:val="en-GB"/>
        </w:rPr>
        <w:t>.</w:t>
      </w:r>
    </w:p>
    <w:p w:rsidR="00371BF3" w:rsidRPr="00986B3F" w:rsidRDefault="00371BF3" w:rsidP="00986B3F">
      <w:pPr>
        <w:spacing w:after="0" w:line="240" w:lineRule="auto"/>
        <w:jc w:val="both"/>
        <w:rPr>
          <w:rFonts w:ascii="Times New Roman" w:eastAsia="Calibri" w:hAnsi="Times New Roman" w:cs="Times New Roman"/>
          <w:b/>
          <w:bCs/>
          <w:szCs w:val="24"/>
          <w:lang w:val="en-GB"/>
        </w:rPr>
      </w:pPr>
    </w:p>
    <w:p w:rsidR="00371BF3" w:rsidRPr="00986B3F" w:rsidRDefault="000A367F" w:rsidP="00986B3F">
      <w:pPr>
        <w:spacing w:after="0" w:line="240" w:lineRule="auto"/>
        <w:jc w:val="both"/>
        <w:rPr>
          <w:rFonts w:ascii="Times New Roman" w:eastAsia="Calibri" w:hAnsi="Times New Roman" w:cs="Times New Roman"/>
          <w:b/>
          <w:bCs/>
          <w:szCs w:val="24"/>
          <w:lang w:val="en-GB"/>
        </w:rPr>
      </w:pPr>
      <w:r w:rsidRPr="00986B3F">
        <w:rPr>
          <w:rFonts w:ascii="Times New Roman" w:eastAsia="Calibri" w:hAnsi="Times New Roman" w:cs="Times New Roman"/>
          <w:b/>
          <w:bCs/>
          <w:szCs w:val="24"/>
          <w:lang w:val="en-GB"/>
        </w:rPr>
        <w:t>Di</w:t>
      </w:r>
      <w:r w:rsidR="00371BF3" w:rsidRPr="00986B3F">
        <w:rPr>
          <w:rFonts w:ascii="Times New Roman" w:eastAsia="Calibri" w:hAnsi="Times New Roman" w:cs="Times New Roman"/>
          <w:b/>
          <w:bCs/>
          <w:szCs w:val="24"/>
          <w:lang w:val="en-GB"/>
        </w:rPr>
        <w:t>sc</w:t>
      </w:r>
      <w:r w:rsidRPr="00986B3F">
        <w:rPr>
          <w:rFonts w:ascii="Times New Roman" w:eastAsia="Calibri" w:hAnsi="Times New Roman" w:cs="Times New Roman"/>
          <w:b/>
          <w:bCs/>
          <w:szCs w:val="24"/>
          <w:lang w:val="en-GB"/>
        </w:rPr>
        <w:t>i</w:t>
      </w:r>
      <w:r w:rsidR="00371BF3" w:rsidRPr="00986B3F">
        <w:rPr>
          <w:rFonts w:ascii="Times New Roman" w:eastAsia="Calibri" w:hAnsi="Times New Roman" w:cs="Times New Roman"/>
          <w:b/>
          <w:bCs/>
          <w:szCs w:val="24"/>
          <w:lang w:val="en-GB"/>
        </w:rPr>
        <w:t>plinar</w:t>
      </w:r>
      <w:r w:rsidRPr="00986B3F">
        <w:rPr>
          <w:rFonts w:ascii="Times New Roman" w:eastAsia="Calibri" w:hAnsi="Times New Roman" w:cs="Times New Roman"/>
          <w:b/>
          <w:bCs/>
          <w:szCs w:val="24"/>
          <w:lang w:val="en-GB"/>
        </w:rPr>
        <w:t xml:space="preserve">y liability of public </w:t>
      </w:r>
      <w:r w:rsidR="00371BF3" w:rsidRPr="00986B3F">
        <w:rPr>
          <w:rFonts w:ascii="Times New Roman" w:eastAsia="Calibri" w:hAnsi="Times New Roman" w:cs="Times New Roman"/>
          <w:b/>
          <w:bCs/>
          <w:szCs w:val="24"/>
          <w:lang w:val="en-GB"/>
        </w:rPr>
        <w:t>pro</w:t>
      </w:r>
      <w:r w:rsidRPr="00986B3F">
        <w:rPr>
          <w:rFonts w:ascii="Times New Roman" w:eastAsia="Calibri" w:hAnsi="Times New Roman" w:cs="Times New Roman"/>
          <w:b/>
          <w:bCs/>
          <w:szCs w:val="24"/>
          <w:lang w:val="en-GB"/>
        </w:rPr>
        <w:t>sec</w:t>
      </w:r>
      <w:r w:rsidR="00371BF3" w:rsidRPr="00986B3F">
        <w:rPr>
          <w:rFonts w:ascii="Times New Roman" w:eastAsia="Calibri" w:hAnsi="Times New Roman" w:cs="Times New Roman"/>
          <w:b/>
          <w:bCs/>
          <w:szCs w:val="24"/>
          <w:lang w:val="en-GB"/>
        </w:rPr>
        <w:t>u</w:t>
      </w:r>
      <w:r w:rsidRPr="00986B3F">
        <w:rPr>
          <w:rFonts w:ascii="Times New Roman" w:eastAsia="Calibri" w:hAnsi="Times New Roman" w:cs="Times New Roman"/>
          <w:b/>
          <w:bCs/>
          <w:szCs w:val="24"/>
          <w:lang w:val="en-GB"/>
        </w:rPr>
        <w:t>tors</w:t>
      </w:r>
      <w:r w:rsidR="00371BF3" w:rsidRPr="00986B3F">
        <w:rPr>
          <w:rFonts w:ascii="Times New Roman" w:eastAsia="Calibri" w:hAnsi="Times New Roman" w:cs="Times New Roman"/>
          <w:b/>
          <w:bCs/>
          <w:szCs w:val="24"/>
          <w:lang w:val="en-GB"/>
        </w:rPr>
        <w:t xml:space="preserve"> </w:t>
      </w:r>
    </w:p>
    <w:p w:rsidR="00371BF3" w:rsidRPr="00986B3F" w:rsidRDefault="00371BF3" w:rsidP="00986B3F">
      <w:pPr>
        <w:spacing w:after="0" w:line="240" w:lineRule="auto"/>
        <w:jc w:val="both"/>
        <w:rPr>
          <w:rFonts w:ascii="Times New Roman" w:eastAsia="Calibri" w:hAnsi="Times New Roman" w:cs="Times New Roman"/>
          <w:szCs w:val="24"/>
          <w:lang w:val="en-GB"/>
        </w:rPr>
      </w:pPr>
    </w:p>
    <w:p w:rsidR="00371BF3" w:rsidRPr="00986B3F" w:rsidRDefault="008C3E3A" w:rsidP="00986B3F">
      <w:pPr>
        <w:spacing w:after="0" w:line="240" w:lineRule="auto"/>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The prosecutor bears disciplinary liability for professional negligence, including obvious and blatant abuse of law and disrespect of the dignity of his office. </w:t>
      </w:r>
      <w:r w:rsidR="00E467B1" w:rsidRPr="00986B3F">
        <w:rPr>
          <w:rFonts w:ascii="Times New Roman" w:eastAsia="Calibri" w:hAnsi="Times New Roman" w:cs="Times New Roman"/>
          <w:szCs w:val="24"/>
          <w:lang w:val="en-GB"/>
        </w:rPr>
        <w:t xml:space="preserve">The Prosecutor General is the </w:t>
      </w:r>
      <w:r w:rsidR="00371BF3" w:rsidRPr="00986B3F">
        <w:rPr>
          <w:rFonts w:ascii="Times New Roman" w:eastAsia="Calibri" w:hAnsi="Times New Roman" w:cs="Times New Roman"/>
          <w:szCs w:val="24"/>
          <w:lang w:val="en-GB"/>
        </w:rPr>
        <w:t>d</w:t>
      </w:r>
      <w:r w:rsidR="00E467B1"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sc</w:t>
      </w:r>
      <w:r w:rsidR="00E467B1"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plina</w:t>
      </w:r>
      <w:r w:rsidR="00E467B1" w:rsidRPr="00986B3F">
        <w:rPr>
          <w:rFonts w:ascii="Times New Roman" w:eastAsia="Calibri" w:hAnsi="Times New Roman" w:cs="Times New Roman"/>
          <w:szCs w:val="24"/>
          <w:lang w:val="en-GB"/>
        </w:rPr>
        <w:t>r</w:t>
      </w:r>
      <w:r w:rsidR="00371BF3" w:rsidRPr="00986B3F">
        <w:rPr>
          <w:rFonts w:ascii="Times New Roman" w:eastAsia="Calibri" w:hAnsi="Times New Roman" w:cs="Times New Roman"/>
          <w:szCs w:val="24"/>
          <w:lang w:val="en-GB"/>
        </w:rPr>
        <w:t>y</w:t>
      </w:r>
      <w:r w:rsidR="00E467B1" w:rsidRPr="00986B3F">
        <w:rPr>
          <w:rFonts w:ascii="Times New Roman" w:eastAsia="Calibri" w:hAnsi="Times New Roman" w:cs="Times New Roman"/>
          <w:szCs w:val="24"/>
          <w:lang w:val="en-GB"/>
        </w:rPr>
        <w:t xml:space="preserve"> superior with respect to public </w:t>
      </w:r>
      <w:r w:rsidR="00371BF3" w:rsidRPr="00986B3F">
        <w:rPr>
          <w:rFonts w:ascii="Times New Roman" w:eastAsia="Calibri" w:hAnsi="Times New Roman" w:cs="Times New Roman"/>
          <w:szCs w:val="24"/>
          <w:lang w:val="en-GB"/>
        </w:rPr>
        <w:t>pro</w:t>
      </w:r>
      <w:r w:rsidR="00E467B1" w:rsidRPr="00986B3F">
        <w:rPr>
          <w:rFonts w:ascii="Times New Roman" w:eastAsia="Calibri" w:hAnsi="Times New Roman" w:cs="Times New Roman"/>
          <w:szCs w:val="24"/>
          <w:lang w:val="en-GB"/>
        </w:rPr>
        <w:t>sec</w:t>
      </w:r>
      <w:r w:rsidR="00371BF3" w:rsidRPr="00986B3F">
        <w:rPr>
          <w:rFonts w:ascii="Times New Roman" w:eastAsia="Calibri" w:hAnsi="Times New Roman" w:cs="Times New Roman"/>
          <w:szCs w:val="24"/>
          <w:lang w:val="en-GB"/>
        </w:rPr>
        <w:t>u</w:t>
      </w:r>
      <w:r w:rsidR="00E467B1" w:rsidRPr="00986B3F">
        <w:rPr>
          <w:rFonts w:ascii="Times New Roman" w:eastAsia="Calibri" w:hAnsi="Times New Roman" w:cs="Times New Roman"/>
          <w:szCs w:val="24"/>
          <w:lang w:val="en-GB"/>
        </w:rPr>
        <w:t xml:space="preserve">tors </w:t>
      </w:r>
      <w:r w:rsidR="00B71335" w:rsidRPr="00986B3F">
        <w:rPr>
          <w:rFonts w:ascii="Times New Roman" w:eastAsia="Calibri" w:hAnsi="Times New Roman" w:cs="Times New Roman"/>
          <w:szCs w:val="24"/>
          <w:lang w:val="en-GB"/>
        </w:rPr>
        <w:t>of common organisational units; the</w:t>
      </w:r>
      <w:r w:rsidR="00371BF3" w:rsidRPr="00986B3F">
        <w:rPr>
          <w:rFonts w:ascii="Times New Roman" w:eastAsia="Calibri" w:hAnsi="Times New Roman" w:cs="Times New Roman"/>
          <w:szCs w:val="24"/>
          <w:lang w:val="en-GB"/>
        </w:rPr>
        <w:t xml:space="preserve"> regional </w:t>
      </w:r>
      <w:r w:rsidR="00B71335" w:rsidRPr="00986B3F">
        <w:rPr>
          <w:rFonts w:ascii="Times New Roman" w:eastAsia="Calibri" w:hAnsi="Times New Roman" w:cs="Times New Roman"/>
          <w:szCs w:val="24"/>
          <w:lang w:val="en-GB"/>
        </w:rPr>
        <w:t xml:space="preserve">prosecutor with respect to public prosecutors of </w:t>
      </w:r>
      <w:r w:rsidR="00371BF3" w:rsidRPr="00986B3F">
        <w:rPr>
          <w:rFonts w:ascii="Times New Roman" w:eastAsia="Calibri" w:hAnsi="Times New Roman" w:cs="Times New Roman"/>
          <w:szCs w:val="24"/>
          <w:lang w:val="en-GB"/>
        </w:rPr>
        <w:t>regional</w:t>
      </w:r>
      <w:r w:rsidR="00B71335" w:rsidRPr="00986B3F">
        <w:rPr>
          <w:rFonts w:ascii="Times New Roman" w:eastAsia="Calibri" w:hAnsi="Times New Roman" w:cs="Times New Roman"/>
          <w:szCs w:val="24"/>
          <w:lang w:val="en-GB"/>
        </w:rPr>
        <w:t xml:space="preserve"> prosecution authority</w:t>
      </w:r>
      <w:r w:rsidR="00371BF3" w:rsidRPr="00986B3F">
        <w:rPr>
          <w:rFonts w:ascii="Times New Roman" w:eastAsia="Calibri" w:hAnsi="Times New Roman" w:cs="Times New Roman"/>
          <w:szCs w:val="24"/>
          <w:lang w:val="en-GB"/>
        </w:rPr>
        <w:t xml:space="preserve">, </w:t>
      </w:r>
      <w:r w:rsidR="00B71335" w:rsidRPr="00986B3F">
        <w:rPr>
          <w:rFonts w:ascii="Times New Roman" w:eastAsia="Calibri" w:hAnsi="Times New Roman" w:cs="Times New Roman"/>
          <w:szCs w:val="24"/>
          <w:lang w:val="en-GB"/>
        </w:rPr>
        <w:t xml:space="preserve">public prosecutors of provincial </w:t>
      </w:r>
      <w:r w:rsidR="00B71335" w:rsidRPr="00986B3F">
        <w:rPr>
          <w:rFonts w:ascii="Times New Roman" w:eastAsia="Calibri" w:hAnsi="Times New Roman" w:cs="Times New Roman"/>
          <w:szCs w:val="24"/>
          <w:lang w:val="en-GB"/>
        </w:rPr>
        <w:lastRenderedPageBreak/>
        <w:t xml:space="preserve">and district prosecution authorities in the area of operation of </w:t>
      </w:r>
      <w:r w:rsidR="00371BF3" w:rsidRPr="00986B3F">
        <w:rPr>
          <w:rFonts w:ascii="Times New Roman" w:eastAsia="Calibri" w:hAnsi="Times New Roman" w:cs="Times New Roman"/>
          <w:szCs w:val="24"/>
          <w:lang w:val="en-GB"/>
        </w:rPr>
        <w:t>regional</w:t>
      </w:r>
      <w:r w:rsidR="00B71335" w:rsidRPr="00986B3F">
        <w:rPr>
          <w:rFonts w:ascii="Times New Roman" w:eastAsia="Calibri" w:hAnsi="Times New Roman" w:cs="Times New Roman"/>
          <w:szCs w:val="24"/>
          <w:lang w:val="en-GB"/>
        </w:rPr>
        <w:t xml:space="preserve"> prosecution authority, and the district prosecutor with respect to public prosecutors of provincial and district prosecution authorities in the area of operation of district prosecution authority</w:t>
      </w:r>
      <w:r w:rsidR="00371BF3" w:rsidRPr="00986B3F">
        <w:rPr>
          <w:rFonts w:ascii="Times New Roman" w:eastAsia="Calibri" w:hAnsi="Times New Roman" w:cs="Times New Roman"/>
          <w:szCs w:val="24"/>
          <w:lang w:val="en-GB"/>
        </w:rPr>
        <w:t xml:space="preserve">. </w:t>
      </w:r>
      <w:r w:rsidR="00B71335" w:rsidRPr="00986B3F">
        <w:rPr>
          <w:rFonts w:ascii="Times New Roman" w:eastAsia="Calibri" w:hAnsi="Times New Roman" w:cs="Times New Roman"/>
          <w:szCs w:val="24"/>
          <w:lang w:val="en-GB"/>
        </w:rPr>
        <w:t>Adjudicating in di</w:t>
      </w:r>
      <w:r w:rsidR="00371BF3" w:rsidRPr="00986B3F">
        <w:rPr>
          <w:rFonts w:ascii="Times New Roman" w:eastAsia="Calibri" w:hAnsi="Times New Roman" w:cs="Times New Roman"/>
          <w:szCs w:val="24"/>
          <w:lang w:val="en-GB"/>
        </w:rPr>
        <w:t>sc</w:t>
      </w:r>
      <w:r w:rsidR="00B71335"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plinary</w:t>
      </w:r>
      <w:r w:rsidR="00B71335" w:rsidRPr="00986B3F">
        <w:rPr>
          <w:rFonts w:ascii="Times New Roman" w:eastAsia="Calibri" w:hAnsi="Times New Roman" w:cs="Times New Roman"/>
          <w:szCs w:val="24"/>
          <w:lang w:val="en-GB"/>
        </w:rPr>
        <w:t xml:space="preserve"> </w:t>
      </w:r>
      <w:r w:rsidR="00371BF3" w:rsidRPr="00986B3F">
        <w:rPr>
          <w:rFonts w:ascii="Times New Roman" w:eastAsia="Calibri" w:hAnsi="Times New Roman" w:cs="Times New Roman"/>
          <w:szCs w:val="24"/>
          <w:lang w:val="en-GB"/>
        </w:rPr>
        <w:t>c</w:t>
      </w:r>
      <w:r w:rsidR="00B71335" w:rsidRPr="00986B3F">
        <w:rPr>
          <w:rFonts w:ascii="Times New Roman" w:eastAsia="Calibri" w:hAnsi="Times New Roman" w:cs="Times New Roman"/>
          <w:szCs w:val="24"/>
          <w:lang w:val="en-GB"/>
        </w:rPr>
        <w:t xml:space="preserve">ases are </w:t>
      </w:r>
      <w:r w:rsidR="00371BF3" w:rsidRPr="00986B3F">
        <w:rPr>
          <w:rFonts w:ascii="Times New Roman" w:eastAsia="Calibri" w:hAnsi="Times New Roman" w:cs="Times New Roman"/>
          <w:szCs w:val="24"/>
          <w:lang w:val="en-GB"/>
        </w:rPr>
        <w:t>d</w:t>
      </w:r>
      <w:r w:rsidR="00B71335"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sc</w:t>
      </w:r>
      <w:r w:rsidR="00B71335"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plinar</w:t>
      </w:r>
      <w:r w:rsidR="00B71335" w:rsidRPr="00986B3F">
        <w:rPr>
          <w:rFonts w:ascii="Times New Roman" w:eastAsia="Calibri" w:hAnsi="Times New Roman" w:cs="Times New Roman"/>
          <w:szCs w:val="24"/>
          <w:lang w:val="en-GB"/>
        </w:rPr>
        <w:t xml:space="preserve">y courts at </w:t>
      </w:r>
      <w:r w:rsidR="00BE3673" w:rsidRPr="00986B3F">
        <w:rPr>
          <w:rFonts w:ascii="Times New Roman" w:eastAsia="Calibri" w:hAnsi="Times New Roman" w:cs="Times New Roman"/>
          <w:szCs w:val="24"/>
          <w:lang w:val="en-GB"/>
        </w:rPr>
        <w:t>the Prosecutor General</w:t>
      </w:r>
      <w:r w:rsidR="00371BF3" w:rsidRPr="00986B3F">
        <w:rPr>
          <w:rFonts w:ascii="Times New Roman" w:eastAsia="Calibri" w:hAnsi="Times New Roman" w:cs="Times New Roman"/>
          <w:szCs w:val="24"/>
          <w:lang w:val="en-GB"/>
        </w:rPr>
        <w:t xml:space="preserve">: </w:t>
      </w:r>
      <w:r w:rsidR="00B71335" w:rsidRPr="00986B3F">
        <w:rPr>
          <w:rFonts w:ascii="Times New Roman" w:eastAsia="Calibri" w:hAnsi="Times New Roman" w:cs="Times New Roman"/>
          <w:szCs w:val="24"/>
          <w:lang w:val="en-GB"/>
        </w:rPr>
        <w:t xml:space="preserve">in first </w:t>
      </w:r>
      <w:r w:rsidR="00371BF3" w:rsidRPr="00986B3F">
        <w:rPr>
          <w:rFonts w:ascii="Times New Roman" w:eastAsia="Calibri" w:hAnsi="Times New Roman" w:cs="Times New Roman"/>
          <w:szCs w:val="24"/>
          <w:lang w:val="en-GB"/>
        </w:rPr>
        <w:t>instanc</w:t>
      </w:r>
      <w:r w:rsidR="00B71335" w:rsidRPr="00986B3F">
        <w:rPr>
          <w:rFonts w:ascii="Times New Roman" w:eastAsia="Calibri" w:hAnsi="Times New Roman" w:cs="Times New Roman"/>
          <w:szCs w:val="24"/>
          <w:lang w:val="en-GB"/>
        </w:rPr>
        <w:t>e</w:t>
      </w:r>
      <w:r w:rsidR="00371BF3" w:rsidRPr="00986B3F">
        <w:rPr>
          <w:rFonts w:ascii="Times New Roman" w:eastAsia="Calibri" w:hAnsi="Times New Roman" w:cs="Times New Roman"/>
          <w:szCs w:val="24"/>
          <w:lang w:val="en-GB"/>
        </w:rPr>
        <w:t xml:space="preserve"> </w:t>
      </w:r>
      <w:r w:rsidR="00B71335" w:rsidRPr="00986B3F">
        <w:rPr>
          <w:rFonts w:ascii="Times New Roman" w:eastAsia="Calibri" w:hAnsi="Times New Roman" w:cs="Times New Roman"/>
          <w:szCs w:val="24"/>
          <w:lang w:val="en-GB"/>
        </w:rPr>
        <w:t>–</w:t>
      </w:r>
      <w:r w:rsidR="00371BF3" w:rsidRPr="00986B3F">
        <w:rPr>
          <w:rFonts w:ascii="Times New Roman" w:eastAsia="Calibri" w:hAnsi="Times New Roman" w:cs="Times New Roman"/>
          <w:szCs w:val="24"/>
          <w:lang w:val="en-GB"/>
        </w:rPr>
        <w:t xml:space="preserve"> D</w:t>
      </w:r>
      <w:r w:rsidR="00B71335"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sc</w:t>
      </w:r>
      <w:r w:rsidR="00B71335" w:rsidRPr="00986B3F">
        <w:rPr>
          <w:rFonts w:ascii="Times New Roman" w:eastAsia="Calibri" w:hAnsi="Times New Roman" w:cs="Times New Roman"/>
          <w:szCs w:val="24"/>
          <w:lang w:val="en-GB"/>
        </w:rPr>
        <w:t>i</w:t>
      </w:r>
      <w:r w:rsidR="00371BF3" w:rsidRPr="00986B3F">
        <w:rPr>
          <w:rFonts w:ascii="Times New Roman" w:eastAsia="Calibri" w:hAnsi="Times New Roman" w:cs="Times New Roman"/>
          <w:szCs w:val="24"/>
          <w:lang w:val="en-GB"/>
        </w:rPr>
        <w:t>plinary</w:t>
      </w:r>
      <w:r w:rsidR="00B71335" w:rsidRPr="00986B3F">
        <w:rPr>
          <w:rFonts w:ascii="Times New Roman" w:eastAsia="Calibri" w:hAnsi="Times New Roman" w:cs="Times New Roman"/>
          <w:szCs w:val="24"/>
          <w:lang w:val="en-GB"/>
        </w:rPr>
        <w:t xml:space="preserve"> Court</w:t>
      </w:r>
      <w:r w:rsidR="00371BF3" w:rsidRPr="00986B3F">
        <w:rPr>
          <w:rFonts w:ascii="Times New Roman" w:eastAsia="Calibri" w:hAnsi="Times New Roman" w:cs="Times New Roman"/>
          <w:szCs w:val="24"/>
          <w:lang w:val="en-GB"/>
        </w:rPr>
        <w:t>;</w:t>
      </w:r>
      <w:r w:rsidR="00B71335" w:rsidRPr="00986B3F">
        <w:rPr>
          <w:rFonts w:ascii="Times New Roman" w:eastAsia="Calibri" w:hAnsi="Times New Roman" w:cs="Times New Roman"/>
          <w:szCs w:val="24"/>
          <w:lang w:val="en-GB"/>
        </w:rPr>
        <w:t xml:space="preserve"> in second </w:t>
      </w:r>
      <w:r w:rsidR="00371BF3" w:rsidRPr="00986B3F">
        <w:rPr>
          <w:rFonts w:ascii="Times New Roman" w:eastAsia="Calibri" w:hAnsi="Times New Roman" w:cs="Times New Roman"/>
          <w:szCs w:val="24"/>
          <w:lang w:val="en-GB"/>
        </w:rPr>
        <w:t>instanc</w:t>
      </w:r>
      <w:r w:rsidR="00B71335" w:rsidRPr="00986B3F">
        <w:rPr>
          <w:rFonts w:ascii="Times New Roman" w:eastAsia="Calibri" w:hAnsi="Times New Roman" w:cs="Times New Roman"/>
          <w:szCs w:val="24"/>
          <w:lang w:val="en-GB"/>
        </w:rPr>
        <w:t>e –</w:t>
      </w:r>
      <w:r w:rsidR="00371BF3" w:rsidRPr="00986B3F">
        <w:rPr>
          <w:rFonts w:ascii="Times New Roman" w:eastAsia="Calibri" w:hAnsi="Times New Roman" w:cs="Times New Roman"/>
          <w:szCs w:val="24"/>
          <w:lang w:val="en-GB"/>
        </w:rPr>
        <w:t xml:space="preserve"> </w:t>
      </w:r>
      <w:r w:rsidR="00B71335" w:rsidRPr="00986B3F">
        <w:rPr>
          <w:rFonts w:ascii="Times New Roman" w:eastAsia="Calibri" w:hAnsi="Times New Roman" w:cs="Times New Roman"/>
          <w:szCs w:val="24"/>
          <w:lang w:val="en-GB"/>
        </w:rPr>
        <w:t>Appellate Disciplinary Court</w:t>
      </w:r>
      <w:r w:rsidR="00371BF3" w:rsidRPr="00986B3F">
        <w:rPr>
          <w:rFonts w:ascii="Times New Roman" w:eastAsia="Calibri" w:hAnsi="Times New Roman" w:cs="Times New Roman"/>
          <w:szCs w:val="24"/>
          <w:lang w:val="en-GB"/>
        </w:rPr>
        <w:t xml:space="preserve">. </w:t>
      </w:r>
      <w:r w:rsidR="007031E3" w:rsidRPr="00986B3F">
        <w:rPr>
          <w:rFonts w:ascii="Times New Roman" w:eastAsia="Calibri" w:hAnsi="Times New Roman" w:cs="Times New Roman"/>
          <w:szCs w:val="24"/>
          <w:lang w:val="en-GB"/>
        </w:rPr>
        <w:t xml:space="preserve">Disciplinary Courts chairperson and deputy chairperson are appointed </w:t>
      </w:r>
      <w:r w:rsidR="00BE3673" w:rsidRPr="00986B3F">
        <w:rPr>
          <w:rFonts w:ascii="Times New Roman" w:eastAsia="Calibri" w:hAnsi="Times New Roman" w:cs="Times New Roman"/>
          <w:szCs w:val="24"/>
          <w:lang w:val="en-GB"/>
        </w:rPr>
        <w:t xml:space="preserve">by the </w:t>
      </w:r>
      <w:r w:rsidR="00371BF3" w:rsidRPr="00986B3F">
        <w:rPr>
          <w:rFonts w:ascii="Times New Roman" w:eastAsia="Calibri" w:hAnsi="Times New Roman" w:cs="Times New Roman"/>
          <w:szCs w:val="24"/>
          <w:lang w:val="en-GB"/>
        </w:rPr>
        <w:t>Pro</w:t>
      </w:r>
      <w:r w:rsidR="00BE3673" w:rsidRPr="00986B3F">
        <w:rPr>
          <w:rFonts w:ascii="Times New Roman" w:eastAsia="Calibri" w:hAnsi="Times New Roman" w:cs="Times New Roman"/>
          <w:szCs w:val="24"/>
          <w:lang w:val="en-GB"/>
        </w:rPr>
        <w:t>secu</w:t>
      </w:r>
      <w:r w:rsidR="00371BF3" w:rsidRPr="00986B3F">
        <w:rPr>
          <w:rFonts w:ascii="Times New Roman" w:eastAsia="Calibri" w:hAnsi="Times New Roman" w:cs="Times New Roman"/>
          <w:szCs w:val="24"/>
          <w:lang w:val="en-GB"/>
        </w:rPr>
        <w:t>tor General</w:t>
      </w:r>
      <w:r w:rsidR="00BE3673" w:rsidRPr="00986B3F">
        <w:rPr>
          <w:rFonts w:ascii="Times New Roman" w:eastAsia="Calibri" w:hAnsi="Times New Roman" w:cs="Times New Roman"/>
          <w:szCs w:val="24"/>
          <w:lang w:val="en-GB"/>
        </w:rPr>
        <w:t xml:space="preserve"> for a term of office of 4 years from among the prosecutors elected to be members of disciplinary courts</w:t>
      </w:r>
      <w:r w:rsidR="00371BF3" w:rsidRPr="00986B3F">
        <w:rPr>
          <w:rFonts w:ascii="Times New Roman" w:eastAsia="Calibri" w:hAnsi="Times New Roman" w:cs="Times New Roman"/>
          <w:szCs w:val="24"/>
          <w:lang w:val="en-GB"/>
        </w:rPr>
        <w:t xml:space="preserve">. </w:t>
      </w:r>
      <w:r w:rsidR="007031E3" w:rsidRPr="00986B3F">
        <w:rPr>
          <w:rFonts w:ascii="Times New Roman" w:eastAsia="Calibri" w:hAnsi="Times New Roman" w:cs="Times New Roman"/>
          <w:szCs w:val="24"/>
          <w:lang w:val="en-GB"/>
        </w:rPr>
        <w:t>A term of office of members of Disciplinary Courts is 4</w:t>
      </w:r>
      <w:r w:rsidR="004F5532" w:rsidRPr="00986B3F">
        <w:rPr>
          <w:rFonts w:ascii="Times New Roman" w:eastAsia="Calibri" w:hAnsi="Times New Roman" w:cs="Times New Roman"/>
          <w:szCs w:val="24"/>
          <w:lang w:val="en-GB"/>
        </w:rPr>
        <w:t xml:space="preserve"> </w:t>
      </w:r>
      <w:r w:rsidR="007031E3" w:rsidRPr="00986B3F">
        <w:rPr>
          <w:rFonts w:ascii="Times New Roman" w:eastAsia="Calibri" w:hAnsi="Times New Roman" w:cs="Times New Roman"/>
          <w:szCs w:val="24"/>
          <w:lang w:val="en-GB"/>
        </w:rPr>
        <w:t>years, and their members are independent in their decisions and are subject only to laws. As a principle, disciplinary proceedings in a Disciplinary Court are open</w:t>
      </w:r>
      <w:r w:rsidR="00371BF3" w:rsidRPr="00986B3F">
        <w:rPr>
          <w:rFonts w:ascii="Times New Roman" w:eastAsia="Calibri" w:hAnsi="Times New Roman" w:cs="Times New Roman"/>
          <w:szCs w:val="24"/>
          <w:lang w:val="en-GB"/>
        </w:rPr>
        <w:t>.</w:t>
      </w:r>
    </w:p>
    <w:p w:rsidR="00371BF3" w:rsidRPr="00986B3F" w:rsidRDefault="00371BF3" w:rsidP="00986B3F">
      <w:pPr>
        <w:spacing w:after="0" w:line="240" w:lineRule="auto"/>
        <w:jc w:val="both"/>
        <w:rPr>
          <w:rFonts w:ascii="Times New Roman" w:eastAsia="Calibri" w:hAnsi="Times New Roman" w:cs="Times New Roman"/>
          <w:szCs w:val="24"/>
          <w:lang w:val="en-GB"/>
        </w:rPr>
      </w:pPr>
    </w:p>
    <w:p w:rsidR="00DB6609" w:rsidRPr="00986B3F" w:rsidRDefault="007031E3" w:rsidP="00986B3F">
      <w:pPr>
        <w:spacing w:after="160" w:line="240" w:lineRule="auto"/>
        <w:jc w:val="both"/>
        <w:rPr>
          <w:rFonts w:ascii="Times New Roman" w:eastAsia="Calibri" w:hAnsi="Times New Roman" w:cs="Times New Roman"/>
          <w:b/>
          <w:szCs w:val="24"/>
          <w:lang w:val="en-GB"/>
        </w:rPr>
      </w:pPr>
      <w:r w:rsidRPr="00986B3F">
        <w:rPr>
          <w:rFonts w:ascii="Times New Roman" w:eastAsia="Calibri" w:hAnsi="Times New Roman" w:cs="Times New Roman"/>
          <w:b/>
          <w:szCs w:val="24"/>
          <w:lang w:val="en-GB"/>
        </w:rPr>
        <w:t>Credibility of data provided by the National Prosecution Authority</w:t>
      </w:r>
    </w:p>
    <w:p w:rsidR="00DB6609" w:rsidRPr="00986B3F" w:rsidRDefault="00AF1378" w:rsidP="00986B3F">
      <w:pPr>
        <w:spacing w:after="160" w:line="240" w:lineRule="auto"/>
        <w:contextualSpacing/>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In the opinion of Poland, there is no ground for questioning the reliability and credibility of the data included in semi-annual and annual reports drawn up in the Department of Preparatory Proceedings</w:t>
      </w:r>
      <w:r w:rsidR="00DB6609" w:rsidRPr="00986B3F">
        <w:rPr>
          <w:rFonts w:ascii="Times New Roman" w:eastAsia="Calibri" w:hAnsi="Times New Roman" w:cs="Times New Roman"/>
          <w:szCs w:val="24"/>
          <w:lang w:val="en-GB"/>
        </w:rPr>
        <w:t xml:space="preserve">. </w:t>
      </w:r>
      <w:r w:rsidRPr="00986B3F">
        <w:rPr>
          <w:rFonts w:ascii="Times New Roman" w:eastAsia="Calibri" w:hAnsi="Times New Roman" w:cs="Times New Roman"/>
          <w:szCs w:val="24"/>
          <w:lang w:val="en-GB"/>
        </w:rPr>
        <w:t>The d</w:t>
      </w:r>
      <w:r w:rsidR="0086562C" w:rsidRPr="00986B3F">
        <w:rPr>
          <w:rFonts w:ascii="Times New Roman" w:eastAsia="Calibri" w:hAnsi="Times New Roman" w:cs="Times New Roman"/>
          <w:szCs w:val="24"/>
          <w:lang w:val="en-GB"/>
        </w:rPr>
        <w:t xml:space="preserve">iscrepancies between </w:t>
      </w:r>
      <w:r w:rsidR="005A267C" w:rsidRPr="00986B3F">
        <w:rPr>
          <w:rFonts w:ascii="Times New Roman" w:eastAsia="Calibri" w:hAnsi="Times New Roman" w:cs="Times New Roman"/>
          <w:szCs w:val="24"/>
          <w:lang w:val="en-GB"/>
        </w:rPr>
        <w:t>of</w:t>
      </w:r>
      <w:r w:rsidRPr="00986B3F">
        <w:rPr>
          <w:rFonts w:ascii="Times New Roman" w:eastAsia="Calibri" w:hAnsi="Times New Roman" w:cs="Times New Roman"/>
          <w:szCs w:val="24"/>
          <w:lang w:val="en-GB"/>
        </w:rPr>
        <w:t>f</w:t>
      </w:r>
      <w:r w:rsidR="005A267C" w:rsidRPr="00986B3F">
        <w:rPr>
          <w:rFonts w:ascii="Times New Roman" w:eastAsia="Calibri" w:hAnsi="Times New Roman" w:cs="Times New Roman"/>
          <w:szCs w:val="24"/>
          <w:lang w:val="en-GB"/>
        </w:rPr>
        <w:t>ic</w:t>
      </w:r>
      <w:r w:rsidRPr="00986B3F">
        <w:rPr>
          <w:rFonts w:ascii="Times New Roman" w:eastAsia="Calibri" w:hAnsi="Times New Roman" w:cs="Times New Roman"/>
          <w:szCs w:val="24"/>
          <w:lang w:val="en-GB"/>
        </w:rPr>
        <w:t>i</w:t>
      </w:r>
      <w:r w:rsidR="005A267C" w:rsidRPr="00986B3F">
        <w:rPr>
          <w:rFonts w:ascii="Times New Roman" w:eastAsia="Calibri" w:hAnsi="Times New Roman" w:cs="Times New Roman"/>
          <w:szCs w:val="24"/>
          <w:lang w:val="en-GB"/>
        </w:rPr>
        <w:t>al</w:t>
      </w:r>
      <w:r w:rsidRPr="00986B3F">
        <w:rPr>
          <w:rFonts w:ascii="Times New Roman" w:eastAsia="Calibri" w:hAnsi="Times New Roman" w:cs="Times New Roman"/>
          <w:szCs w:val="24"/>
          <w:lang w:val="en-GB"/>
        </w:rPr>
        <w:t xml:space="preserve"> data and those presented by civil society </w:t>
      </w:r>
      <w:r w:rsidR="0077053C" w:rsidRPr="00986B3F">
        <w:rPr>
          <w:rFonts w:ascii="Times New Roman" w:eastAsia="Calibri" w:hAnsi="Times New Roman" w:cs="Times New Roman"/>
          <w:szCs w:val="24"/>
          <w:lang w:val="en-GB"/>
        </w:rPr>
        <w:t>organi</w:t>
      </w:r>
      <w:r w:rsidRPr="00986B3F">
        <w:rPr>
          <w:rFonts w:ascii="Times New Roman" w:eastAsia="Calibri" w:hAnsi="Times New Roman" w:cs="Times New Roman"/>
          <w:szCs w:val="24"/>
          <w:lang w:val="en-GB"/>
        </w:rPr>
        <w:t>s</w:t>
      </w:r>
      <w:r w:rsidR="0077053C" w:rsidRPr="00986B3F">
        <w:rPr>
          <w:rFonts w:ascii="Times New Roman" w:eastAsia="Calibri" w:hAnsi="Times New Roman" w:cs="Times New Roman"/>
          <w:szCs w:val="24"/>
          <w:lang w:val="en-GB"/>
        </w:rPr>
        <w:t>a</w:t>
      </w:r>
      <w:r w:rsidRPr="00986B3F">
        <w:rPr>
          <w:rFonts w:ascii="Times New Roman" w:eastAsia="Calibri" w:hAnsi="Times New Roman" w:cs="Times New Roman"/>
          <w:szCs w:val="24"/>
          <w:lang w:val="en-GB"/>
        </w:rPr>
        <w:t>tions are caused by</w:t>
      </w:r>
      <w:r w:rsidR="00DB6609" w:rsidRPr="00986B3F">
        <w:rPr>
          <w:rFonts w:ascii="Times New Roman" w:eastAsia="Calibri" w:hAnsi="Times New Roman" w:cs="Times New Roman"/>
          <w:szCs w:val="24"/>
          <w:lang w:val="en-GB"/>
        </w:rPr>
        <w:t xml:space="preserve">: </w:t>
      </w:r>
    </w:p>
    <w:p w:rsidR="00DB6609" w:rsidRPr="00986B3F" w:rsidRDefault="008424BD" w:rsidP="00986B3F">
      <w:pPr>
        <w:spacing w:after="160" w:line="240" w:lineRule="auto"/>
        <w:contextualSpacing/>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w:t>
      </w:r>
      <w:r w:rsidR="00992941" w:rsidRPr="00986B3F">
        <w:rPr>
          <w:rFonts w:ascii="Times New Roman" w:eastAsia="Calibri" w:hAnsi="Times New Roman" w:cs="Times New Roman"/>
          <w:szCs w:val="24"/>
          <w:lang w:val="en-GB"/>
        </w:rPr>
        <w:t xml:space="preserve"> </w:t>
      </w:r>
      <w:r w:rsidR="00FA7AAA" w:rsidRPr="00986B3F">
        <w:rPr>
          <w:rFonts w:ascii="Times New Roman" w:eastAsia="Calibri" w:hAnsi="Times New Roman" w:cs="Times New Roman"/>
          <w:szCs w:val="24"/>
          <w:lang w:val="en-GB"/>
        </w:rPr>
        <w:t xml:space="preserve">the fact that </w:t>
      </w:r>
      <w:r w:rsidRPr="00986B3F">
        <w:rPr>
          <w:rFonts w:ascii="Times New Roman" w:eastAsia="Calibri" w:hAnsi="Times New Roman" w:cs="Times New Roman"/>
          <w:szCs w:val="24"/>
          <w:lang w:val="en-GB"/>
        </w:rPr>
        <w:t>NGO</w:t>
      </w:r>
      <w:r w:rsidR="00AF1378" w:rsidRPr="00986B3F">
        <w:rPr>
          <w:rFonts w:ascii="Times New Roman" w:eastAsia="Calibri" w:hAnsi="Times New Roman" w:cs="Times New Roman"/>
          <w:szCs w:val="24"/>
          <w:lang w:val="en-GB"/>
        </w:rPr>
        <w:t xml:space="preserve">s are the most active in Warsaw and see the issues through the prism of activities of the Warsaw </w:t>
      </w:r>
      <w:r w:rsidR="008576AC" w:rsidRPr="00986B3F">
        <w:rPr>
          <w:rFonts w:ascii="Times New Roman" w:eastAsia="Calibri" w:hAnsi="Times New Roman" w:cs="Times New Roman"/>
          <w:szCs w:val="24"/>
          <w:lang w:val="en-GB"/>
        </w:rPr>
        <w:t>Prosecution Authority</w:t>
      </w:r>
      <w:r w:rsidR="00AF1378" w:rsidRPr="00986B3F">
        <w:rPr>
          <w:rFonts w:ascii="Times New Roman" w:eastAsia="Calibri" w:hAnsi="Times New Roman" w:cs="Times New Roman"/>
          <w:szCs w:val="24"/>
          <w:lang w:val="en-GB"/>
        </w:rPr>
        <w:t>, where the results in combating this category of offences are far worse than across the country</w:t>
      </w:r>
      <w:r w:rsidR="00963A82" w:rsidRPr="00986B3F">
        <w:rPr>
          <w:rFonts w:ascii="Times New Roman" w:eastAsia="Calibri" w:hAnsi="Times New Roman" w:cs="Times New Roman"/>
          <w:szCs w:val="24"/>
          <w:lang w:val="en-GB"/>
        </w:rPr>
        <w:t>;</w:t>
      </w:r>
    </w:p>
    <w:p w:rsidR="00DB6609" w:rsidRPr="00986B3F" w:rsidRDefault="008424BD" w:rsidP="00986B3F">
      <w:pPr>
        <w:spacing w:after="160" w:line="240" w:lineRule="auto"/>
        <w:contextualSpacing/>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 </w:t>
      </w:r>
      <w:r w:rsidR="00FA7AAA" w:rsidRPr="00986B3F">
        <w:rPr>
          <w:rFonts w:ascii="Times New Roman" w:eastAsia="Calibri" w:hAnsi="Times New Roman" w:cs="Times New Roman"/>
          <w:szCs w:val="24"/>
          <w:lang w:val="en-GB"/>
        </w:rPr>
        <w:t>the fact that NGOs’ data relate to notification</w:t>
      </w:r>
      <w:r w:rsidR="0086562C" w:rsidRPr="00986B3F">
        <w:rPr>
          <w:rFonts w:ascii="Times New Roman" w:eastAsia="Calibri" w:hAnsi="Times New Roman" w:cs="Times New Roman"/>
          <w:szCs w:val="24"/>
          <w:lang w:val="en-GB"/>
        </w:rPr>
        <w:t>s</w:t>
      </w:r>
      <w:r w:rsidR="00FA7AAA" w:rsidRPr="00986B3F">
        <w:rPr>
          <w:rFonts w:ascii="Times New Roman" w:eastAsia="Calibri" w:hAnsi="Times New Roman" w:cs="Times New Roman"/>
          <w:szCs w:val="24"/>
          <w:lang w:val="en-GB"/>
        </w:rPr>
        <w:t xml:space="preserve"> by </w:t>
      </w:r>
      <w:r w:rsidR="00DB6609" w:rsidRPr="00986B3F">
        <w:rPr>
          <w:rFonts w:ascii="Times New Roman" w:eastAsia="Calibri" w:hAnsi="Times New Roman" w:cs="Times New Roman"/>
          <w:szCs w:val="24"/>
          <w:lang w:val="en-GB"/>
        </w:rPr>
        <w:t>NGO</w:t>
      </w:r>
      <w:r w:rsidR="00FA7AAA" w:rsidRPr="00986B3F">
        <w:rPr>
          <w:rFonts w:ascii="Times New Roman" w:eastAsia="Calibri" w:hAnsi="Times New Roman" w:cs="Times New Roman"/>
          <w:szCs w:val="24"/>
          <w:lang w:val="en-GB"/>
        </w:rPr>
        <w:t xml:space="preserve">s themselves </w:t>
      </w:r>
      <w:r w:rsidR="0086562C" w:rsidRPr="00986B3F">
        <w:rPr>
          <w:rFonts w:ascii="Times New Roman" w:eastAsia="Calibri" w:hAnsi="Times New Roman" w:cs="Times New Roman"/>
          <w:szCs w:val="24"/>
          <w:lang w:val="en-GB"/>
        </w:rPr>
        <w:t xml:space="preserve">rather than </w:t>
      </w:r>
      <w:r w:rsidR="00FA7AAA" w:rsidRPr="00986B3F">
        <w:rPr>
          <w:rFonts w:ascii="Times New Roman" w:eastAsia="Calibri" w:hAnsi="Times New Roman" w:cs="Times New Roman"/>
          <w:szCs w:val="24"/>
          <w:lang w:val="en-GB"/>
        </w:rPr>
        <w:t xml:space="preserve">to all the notifications and proceedings of </w:t>
      </w:r>
      <w:r w:rsidR="008576AC" w:rsidRPr="00986B3F">
        <w:rPr>
          <w:rFonts w:ascii="Times New Roman" w:eastAsia="Calibri" w:hAnsi="Times New Roman" w:cs="Times New Roman"/>
          <w:szCs w:val="24"/>
          <w:lang w:val="en-GB"/>
        </w:rPr>
        <w:t>the Prosecution Authority</w:t>
      </w:r>
      <w:r w:rsidR="00963A82" w:rsidRPr="00986B3F">
        <w:rPr>
          <w:rFonts w:ascii="Times New Roman" w:eastAsia="Calibri" w:hAnsi="Times New Roman" w:cs="Times New Roman"/>
          <w:szCs w:val="24"/>
          <w:lang w:val="en-GB"/>
        </w:rPr>
        <w:t>;</w:t>
      </w:r>
    </w:p>
    <w:p w:rsidR="00DB6609" w:rsidRPr="00986B3F" w:rsidRDefault="008576AC" w:rsidP="00986B3F">
      <w:pPr>
        <w:spacing w:after="160" w:line="240" w:lineRule="auto"/>
        <w:contextualSpacing/>
        <w:jc w:val="both"/>
        <w:rPr>
          <w:rFonts w:ascii="Times New Roman" w:eastAsia="Calibri" w:hAnsi="Times New Roman" w:cs="Times New Roman"/>
          <w:szCs w:val="24"/>
          <w:lang w:val="en-GB"/>
        </w:rPr>
      </w:pPr>
      <w:r w:rsidRPr="00986B3F">
        <w:rPr>
          <w:rFonts w:ascii="Times New Roman" w:eastAsia="Calibri" w:hAnsi="Times New Roman" w:cs="Times New Roman"/>
          <w:szCs w:val="24"/>
          <w:lang w:val="en-GB"/>
        </w:rPr>
        <w:t xml:space="preserve">- different </w:t>
      </w:r>
      <w:r w:rsidR="00190876" w:rsidRPr="00986B3F">
        <w:rPr>
          <w:rFonts w:ascii="Times New Roman" w:eastAsia="Calibri" w:hAnsi="Times New Roman" w:cs="Times New Roman"/>
          <w:szCs w:val="24"/>
          <w:lang w:val="en-GB"/>
        </w:rPr>
        <w:t>met</w:t>
      </w:r>
      <w:r w:rsidRPr="00986B3F">
        <w:rPr>
          <w:rFonts w:ascii="Times New Roman" w:eastAsia="Calibri" w:hAnsi="Times New Roman" w:cs="Times New Roman"/>
          <w:szCs w:val="24"/>
          <w:lang w:val="en-GB"/>
        </w:rPr>
        <w:t>h</w:t>
      </w:r>
      <w:r w:rsidR="00190876" w:rsidRPr="00986B3F">
        <w:rPr>
          <w:rFonts w:ascii="Times New Roman" w:eastAsia="Calibri" w:hAnsi="Times New Roman" w:cs="Times New Roman"/>
          <w:szCs w:val="24"/>
          <w:lang w:val="en-GB"/>
        </w:rPr>
        <w:t>odologi</w:t>
      </w:r>
      <w:r w:rsidRPr="00986B3F">
        <w:rPr>
          <w:rFonts w:ascii="Times New Roman" w:eastAsia="Calibri" w:hAnsi="Times New Roman" w:cs="Times New Roman"/>
          <w:szCs w:val="24"/>
          <w:lang w:val="en-GB"/>
        </w:rPr>
        <w:t>es and understanding of certain notions used in reports</w:t>
      </w:r>
      <w:r w:rsidR="00DB6609" w:rsidRPr="00986B3F">
        <w:rPr>
          <w:rFonts w:ascii="Times New Roman" w:eastAsia="Calibri" w:hAnsi="Times New Roman" w:cs="Times New Roman"/>
          <w:szCs w:val="24"/>
          <w:lang w:val="en-GB"/>
        </w:rPr>
        <w:t>.</w:t>
      </w:r>
    </w:p>
    <w:p w:rsidR="001A3882" w:rsidRDefault="001A3882" w:rsidP="00986B3F">
      <w:pPr>
        <w:spacing w:line="240" w:lineRule="auto"/>
        <w:jc w:val="both"/>
        <w:rPr>
          <w:rFonts w:ascii="Times New Roman" w:hAnsi="Times New Roman" w:cs="Times New Roman"/>
          <w:b/>
          <w:lang w:val="en-GB"/>
        </w:rPr>
      </w:pPr>
    </w:p>
    <w:p w:rsidR="00B0057A" w:rsidRPr="00986B3F" w:rsidRDefault="00B0057A" w:rsidP="00986B3F">
      <w:pPr>
        <w:spacing w:line="240" w:lineRule="auto"/>
        <w:jc w:val="both"/>
        <w:rPr>
          <w:rFonts w:ascii="Times New Roman" w:hAnsi="Times New Roman" w:cs="Times New Roman"/>
          <w:b/>
          <w:lang w:val="en-GB"/>
        </w:rPr>
      </w:pPr>
      <w:r w:rsidRPr="00986B3F">
        <w:rPr>
          <w:rFonts w:ascii="Times New Roman" w:hAnsi="Times New Roman" w:cs="Times New Roman"/>
          <w:b/>
          <w:lang w:val="en-GB"/>
        </w:rPr>
        <w:t>Number of proceedings with charges</w:t>
      </w:r>
      <w:r w:rsidR="00805EC2">
        <w:rPr>
          <w:rFonts w:ascii="Times New Roman" w:hAnsi="Times New Roman" w:cs="Times New Roman"/>
          <w:b/>
          <w:lang w:val="en-GB"/>
        </w:rPr>
        <w:t xml:space="preserve"> (hate crimes)</w:t>
      </w:r>
    </w:p>
    <w:p w:rsidR="00B0057A" w:rsidRPr="00986B3F" w:rsidRDefault="00B0057A" w:rsidP="00986B3F">
      <w:pPr>
        <w:spacing w:line="240" w:lineRule="auto"/>
        <w:jc w:val="both"/>
        <w:rPr>
          <w:rFonts w:ascii="Times New Roman" w:hAnsi="Times New Roman" w:cs="Times New Roman"/>
          <w:lang w:val="en-GB"/>
        </w:rPr>
      </w:pPr>
      <w:r w:rsidRPr="00986B3F">
        <w:rPr>
          <w:rFonts w:ascii="Times New Roman" w:hAnsi="Times New Roman" w:cs="Times New Roman"/>
          <w:lang w:val="en-GB"/>
        </w:rPr>
        <w:t>The Prosecution Authority investigates all acts of discrimination, whether motivated by racism, xenophobia or antisemitism, however in many cases it is difficult to conclude that an offense has been committed. Sometimes acts eligible for court protection within civil law procedures do not meet conditions stipulated in the Penal Code. There are also cases where for objective reasons it is impossible to identify persecutors, e.g. when offenses have been committed on websites owned by companies registered in the US. It turns out that in such cases international legal aid is ineffective. Data for the first six months of 2016 indicate that there is an increasing trend of the number of proceedings with charges (formerly 21.2 % whereas now 26 %). The same concerns indictments (formerly 19 % and now 23.4 %).</w:t>
      </w:r>
    </w:p>
    <w:p w:rsidR="00B0057A" w:rsidRPr="00986B3F" w:rsidRDefault="00B0057A" w:rsidP="00986B3F">
      <w:pPr>
        <w:spacing w:line="240" w:lineRule="auto"/>
        <w:jc w:val="both"/>
        <w:rPr>
          <w:rFonts w:ascii="Times New Roman" w:hAnsi="Times New Roman" w:cs="Times New Roman"/>
          <w:b/>
          <w:lang w:val="en-GB"/>
        </w:rPr>
      </w:pPr>
      <w:r w:rsidRPr="00986B3F">
        <w:rPr>
          <w:rFonts w:ascii="Times New Roman" w:hAnsi="Times New Roman" w:cs="Times New Roman"/>
          <w:b/>
          <w:lang w:val="en-GB"/>
        </w:rPr>
        <w:t>Proceedings against hate crimes</w:t>
      </w:r>
    </w:p>
    <w:p w:rsidR="00B0057A" w:rsidRPr="00986B3F" w:rsidRDefault="00B0057A" w:rsidP="00986B3F">
      <w:pPr>
        <w:spacing w:line="240" w:lineRule="auto"/>
        <w:jc w:val="both"/>
        <w:rPr>
          <w:rFonts w:ascii="Times New Roman" w:hAnsi="Times New Roman" w:cs="Times New Roman"/>
          <w:lang w:val="en-GB"/>
        </w:rPr>
      </w:pPr>
      <w:r w:rsidRPr="00986B3F">
        <w:rPr>
          <w:rFonts w:ascii="Times New Roman" w:hAnsi="Times New Roman" w:cs="Times New Roman"/>
          <w:lang w:val="en-GB"/>
        </w:rPr>
        <w:t>In the first half of 2016, compared against the first half of 2015, the number of offenses against people of Jewish origin decreased significantly, i.e. from 142 (16.7 %) to 102 (11.8 %). Out of 102 proceedings, 11 ended with the identification of perpetrators against whom charges were pressed and indictments were filed in courts, following which applications for voluntary acceptance of sanctions and those for conditional discontinuation of proceedings were made.</w:t>
      </w:r>
    </w:p>
    <w:p w:rsidR="00B0057A" w:rsidRPr="00986B3F" w:rsidRDefault="00B0057A" w:rsidP="00986B3F">
      <w:pPr>
        <w:spacing w:line="240" w:lineRule="auto"/>
        <w:jc w:val="both"/>
        <w:rPr>
          <w:rFonts w:ascii="Times New Roman" w:hAnsi="Times New Roman" w:cs="Times New Roman"/>
          <w:lang w:val="en-GB"/>
        </w:rPr>
      </w:pPr>
      <w:r w:rsidRPr="00986B3F">
        <w:rPr>
          <w:rFonts w:ascii="Times New Roman" w:hAnsi="Times New Roman" w:cs="Times New Roman"/>
          <w:lang w:val="en-GB"/>
        </w:rPr>
        <w:t>The Prosecution Authority is collecting data on sales of anti-Semitic literature and gathers data on the total number of hate crimes irrespective of perpetrators’ motivation, however it does not have specific data on the number on press and literature publications concerning anti-Semitic written matter. In the first half of 2016 there were altogether 10 proceedings concerning press and literature publications. No increase was noticed in recent years.</w:t>
      </w:r>
    </w:p>
    <w:p w:rsidR="00B0057A" w:rsidRPr="00986B3F" w:rsidRDefault="00B0057A" w:rsidP="00986B3F">
      <w:pPr>
        <w:spacing w:line="240" w:lineRule="auto"/>
        <w:jc w:val="both"/>
        <w:rPr>
          <w:rFonts w:ascii="Times New Roman" w:hAnsi="Times New Roman" w:cs="Times New Roman"/>
          <w:lang w:val="en-GB"/>
        </w:rPr>
      </w:pPr>
      <w:r w:rsidRPr="00986B3F">
        <w:rPr>
          <w:rFonts w:ascii="Times New Roman" w:hAnsi="Times New Roman" w:cs="Times New Roman"/>
          <w:lang w:val="en-GB"/>
        </w:rPr>
        <w:t xml:space="preserve">In the first half of 2015 most attacks were performed on people of Roma origin, then on people of Jewish origin and then on people of African origin. In the first half of 2016 most attacks were performed on Muslims, then on people of Jewish origin, then on people of Roma origin and on people of African origin. The number of offenses against Muslims increased three times (from 61, i.e. 8.1 % to 250, i.e. 29 % of all proceedings). The number of proceedings in which victims were of Roma origin went down (from 177, i.e. 21 % to 65, i.e. 7.5 % of all proceedings). The number of </w:t>
      </w:r>
      <w:r w:rsidRPr="00986B3F">
        <w:rPr>
          <w:rFonts w:ascii="Times New Roman" w:hAnsi="Times New Roman" w:cs="Times New Roman"/>
          <w:lang w:val="en-GB"/>
        </w:rPr>
        <w:lastRenderedPageBreak/>
        <w:t>proceedings against people of African origin decreased significantly (from 94, i.e. 11 % to 52, i.e. 6 % of all proceedings).</w:t>
      </w:r>
    </w:p>
    <w:p w:rsidR="00B0057A" w:rsidRPr="00986B3F" w:rsidRDefault="00B0057A" w:rsidP="00986B3F">
      <w:pPr>
        <w:spacing w:line="240" w:lineRule="auto"/>
        <w:jc w:val="both"/>
        <w:rPr>
          <w:rFonts w:ascii="Times New Roman" w:hAnsi="Times New Roman" w:cs="Times New Roman"/>
          <w:b/>
          <w:lang w:val="en-GB"/>
        </w:rPr>
      </w:pPr>
      <w:r w:rsidRPr="00986B3F">
        <w:rPr>
          <w:rFonts w:ascii="Times New Roman" w:hAnsi="Times New Roman" w:cs="Times New Roman"/>
          <w:b/>
          <w:lang w:val="en-GB"/>
        </w:rPr>
        <w:t>Selected proceedings in hate crimes</w:t>
      </w:r>
    </w:p>
    <w:p w:rsidR="00B0057A" w:rsidRPr="00986B3F" w:rsidRDefault="00B0057A" w:rsidP="00986B3F">
      <w:pPr>
        <w:pStyle w:val="Akapitzlist"/>
        <w:numPr>
          <w:ilvl w:val="0"/>
          <w:numId w:val="3"/>
        </w:numPr>
        <w:spacing w:after="160" w:line="240" w:lineRule="auto"/>
        <w:jc w:val="both"/>
        <w:rPr>
          <w:rFonts w:ascii="Times New Roman" w:hAnsi="Times New Roman" w:cs="Times New Roman"/>
          <w:lang w:val="en-GB"/>
        </w:rPr>
      </w:pPr>
      <w:r w:rsidRPr="00986B3F">
        <w:rPr>
          <w:rFonts w:ascii="Times New Roman" w:hAnsi="Times New Roman" w:cs="Times New Roman"/>
          <w:lang w:val="en-GB"/>
        </w:rPr>
        <w:t>A decision on the refusal to initiate proceedings with the argument that swastika is an ancient symbol of love was revoked by Prosecutor General and the proceedings were initiated. As can be seen there are mechanisms in place in the Prosecution Authority allowing control and the elimination of wrong decisions.</w:t>
      </w:r>
    </w:p>
    <w:p w:rsidR="00B0057A" w:rsidRPr="00986B3F" w:rsidRDefault="00B0057A" w:rsidP="00986B3F">
      <w:pPr>
        <w:pStyle w:val="Akapitzlist"/>
        <w:numPr>
          <w:ilvl w:val="0"/>
          <w:numId w:val="3"/>
        </w:numPr>
        <w:spacing w:after="160" w:line="240" w:lineRule="auto"/>
        <w:jc w:val="both"/>
        <w:rPr>
          <w:rFonts w:ascii="Times New Roman" w:hAnsi="Times New Roman" w:cs="Times New Roman"/>
          <w:lang w:val="en-GB"/>
        </w:rPr>
      </w:pPr>
      <w:r w:rsidRPr="00986B3F">
        <w:rPr>
          <w:rFonts w:ascii="Times New Roman" w:hAnsi="Times New Roman" w:cs="Times New Roman"/>
          <w:lang w:val="en-GB"/>
        </w:rPr>
        <w:t>The proceedings conducted by the Prosecutor confirmed that football fans shouted racist slogans during a match between Lech Poznan and Widzew Lodz, however the proceedings were discontinued as perpetrators among 17.000 football fans were not identified. Such events are not ignored however which may be exemplified by the fact that in the end the football fans’ leader was convicted in 2016 and sentenced for a deprivation of liberty for shouting racist slogans during another sports event.</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Proceedings against the use of force by Police officers in Olsztyn</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Actions taken by the Prosecution Authority</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Guidelines were issued in 2014 on proceedings concerning Police officers and Prison Service officers conducted by prosecutors. These guidelines indicate that all such proceedings are conducted personally by prosecutors at the absence of the Police. Moreover, should it be necessary, such proceedings are moved to another unit to ensure impartiality.</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Proceedings initiated on April 10</w:t>
      </w:r>
      <w:r w:rsidRPr="00986B3F">
        <w:rPr>
          <w:rFonts w:ascii="Times New Roman" w:hAnsi="Times New Roman" w:cs="Times New Roman"/>
          <w:vertAlign w:val="superscript"/>
          <w:lang w:val="en-GB"/>
        </w:rPr>
        <w:t>th</w:t>
      </w:r>
      <w:r w:rsidRPr="00986B3F">
        <w:rPr>
          <w:rFonts w:ascii="Times New Roman" w:hAnsi="Times New Roman" w:cs="Times New Roman"/>
          <w:lang w:val="en-GB"/>
        </w:rPr>
        <w:t>, 2015 on abuse of power by Police officers in Olsztyn relating to professional negligence and the use of unlawful threat and force in order to elicit explanations, are conducted in the Regional Prosecution Authority in Ostrołęka and supervised by the Regional Prosecution Authority in Białystok. These proceedings are conducted against 17 suspects against whom different preventive measures have been used. The Prosecution Authority has been consistently acting towards investigating these events in detail, identifying perpetrators and trying them in courts.</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Proceedings against Mr. Andrzej Rzepliński, President of the Constitutional Court</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The Regional Prosecution Authority in Katowice has been conducting proceedings related to negligence of professional duties and the abuse of power by the president of the Constitutional Court relating to his deprivation of nominated judges of the Constitutional Court of possibilities to rule. These proceedings are not conducted against any individual, including Mr. Andrzej Rzepliński. After several notifications, acting in line with the principle of legality, the Prosecution Authority has been conducting proceedings in order to establish whether or not an offense was committed and whether the particular act was a crime.</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Human Trafficking</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 xml:space="preserve">Human trafficking is penalized in the Polish law order as set out in Article 189a § 1 of the Penal Code, whereas the definition of the crime is set out in Article 115 § 22 and reflects provisions of the international law. Forced labor and services are a form of abusing victims in this crime. The national law does not contain a definition of forced labor and in practice the definition contained in Convention 29 of the ILO is used. Both the latter as well as instructions and recommendations and a document on the methodology of conducting proceedings against human traffickers developed by the former Office of Prosecutor General are part of the Polish law order. In the case of such crimes, pre-trial proceedings are conducted and supervised by the Prosecution Authority as well as by the enforcement authorities, i.e. the Police and the Border Guards. The number of identified perpetrators/suspects is small as these crimes are rarely committed in Poland. In 2015 67 proceedings were initiated on crimes under Article 189a § 1 of the Penal Code. It should be emphasized that the number of perpetrators quoted by Ms. Seifert-Fohr relates to suspects in proceedings conducted by Border Guards and the Police. This figure does not fully reflect the situation in Poland. The Border Guards and the Police are responsible for the </w:t>
      </w:r>
      <w:r w:rsidRPr="00986B3F">
        <w:rPr>
          <w:rFonts w:ascii="Times New Roman" w:hAnsi="Times New Roman" w:cs="Times New Roman"/>
          <w:lang w:val="en-GB"/>
        </w:rPr>
        <w:lastRenderedPageBreak/>
        <w:t>identification of victims and they act on the basis of algorithms. In the course of investigations, the Prosecution Authority contributes to it as well. Even though the Polish law order does not expressly contain a criminality clause, it has appropriate ways allowing the fulfillment of Poland’s international obligations as indicated in the Seventh Report.</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Receiving refugees in Poland in the context of the so called migration crisis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The government of the Republic of Poland is seriously committed to its international obligations to receive refugees also stemming from the Council Decision of the EU 2015/1523 of September 14</w:t>
      </w:r>
      <w:r w:rsidRPr="00986B3F">
        <w:rPr>
          <w:rFonts w:ascii="Times New Roman" w:hAnsi="Times New Roman" w:cs="Times New Roman"/>
          <w:vertAlign w:val="superscript"/>
          <w:lang w:val="en-GB"/>
        </w:rPr>
        <w:t>th</w:t>
      </w:r>
      <w:r w:rsidRPr="00986B3F">
        <w:rPr>
          <w:rFonts w:ascii="Times New Roman" w:hAnsi="Times New Roman" w:cs="Times New Roman"/>
          <w:lang w:val="en-GB"/>
        </w:rPr>
        <w:t>, 2015 introducing temporary measures in the field of international protection for Italy and Greece. An Inter-ministerial Team has been established in order to implement the said obligations, particularly with reference to providing security to the resettled and relocated aliens.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 xml:space="preserve">Taking into account practical aspects, a political decision was made to receive in Poland in 2016 no more than 400 aliens relocated from the territories of Greece and Italy. </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Each decision to receive immigrants in is based on the condition that security for Poles and for Poland is assured. For these reasons, first relocations will take place after a group of refugees meeting relocation criteria has been selected. This refers to those refugees who have been identified, require international protection and whose fingerprints have been taken. Individuals who pose threat to national security and public order and those who are reasonably suspected of not requiring international protection will be considered illegible.</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 xml:space="preserve">The Polish law enforcement institutions have made extensive efforts to overcome insurmountable difficulties in confirming identity and screening refugees to be relocated from the point of view of their potential threat for public order. These difficulties were related to activities taken by partners from Greece and Italy. </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Legal aid for individuals seeking the provision of international protection</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In September 2015 the law on providing aid to aliens on the territory of Poland was modified by adding a provision on free legal counsel and free legal aid.</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Free legal counsel in first instance proceedings is available for applicants who filed applications for international protection and for aliens against whom proceedings aimed at revoking their refugee status or complementary protection are being conducted. When applicants and aliens act without professional lawyers or legal advisers and receive decisions revoking their refugee status and complementary protection, they are also eligible for legal aid. Applicants and aliens whose refugee status and complementary protection were revoked and whose income is higher than the income set out in the provisions on social aid, are not eligible for legal aid. Moreover, a bill changing the law on aliens and broadening the access to legal aid is being currently considered.</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Situation at the Terespol border crossing</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Until the end of September 2016, the Border Guards received 7431 applications for the refugee status. In the entire year of 2015 the number was 8250. It is true that the Border Guards refuse entry to Poland to many individuals. Until the end of September 2016 the total number of refusals was 60916. The majority of those who were refused entry to Poland are economic migrants motivated by difficult living conditions in their countries of origin. These migrants’ goal is to enter Poland and continue their migration to other Schengen countries. In such cases aliens are refused entry to Poland but they make numerous attempts at entering Poland on the same grounds. The situation at the Terespol border crossing is closely monitored also by representatives of UNHCR who visited the venue several times this year.</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Identity control of refugees by Border Guards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lastRenderedPageBreak/>
        <w:t xml:space="preserve">The Border Guards have adopted an algorithm of acting with refugees seeking international protection. The main principle is that each refugee is considered individually. Detailed control of aliens wanting to enter the territory of Poland without appropriate permission serves as a preventive measure against those aliens who under the pretext of asylum seeking wish to enter the territory of our country without meeting requirements for asylum seekers. According to the algorithm, in each case of asylum seeking expressed directly or indirectly may stem from the alien’s appearance or attitude indicating consequences of traumatic experience. Among other questions, aliens are asked about reasons for which they have left their country, why they fear a return to their country of origin and what expectations relating to their entry to Poland they have. The algorithm indicates that the Border Guards are not to verify the credibility of information provided by aliens. It is recommended that aliens are interviewed in the area of the second border line to ensure free conversation at the absence of other individuals and the assistance of an interpreter if necessary. </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Child detention in refugee proceedings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Following changes in the law on providing aliens with international protection on the territory of the Republic of Poland new provisions aimed at limiting the placement of minors in guarded centers for aliens were introduced. Minors without care cannot be placed in guarded centers. Such individuals are placed in temporary educational centers or provided foster care in adoptive families. Minors who are cared for are only exceptionally placed in guarded centers for aliens since individuals seeking international protection are subject to alternative detention measure and are required to report to Border Guards within certain periods of time, provide pecuniary collateral, deposit their identity documents with the authority indicated in the decision and reside in the venue indicated in the decision. Also grounds for placing aliens in guarded centers, particularly those referring to minors, are very narrowly defined. Minor aliens are believed to be in need of particular treatment.</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Child education in guarded centers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Compulsory education is guaranteed in centers where minor aliens have been placed. Competent local elementary, middle and high school teachers provide appropriate schooling. The curriculums are adjusted to the age of the minors and to the duration of minors’ stay in Poland. Classes are taught from Monday to Friday. Special educational teams have been established for minors placed in guarded centers. Their role is to conduct classes relating to culture and education.</w:t>
      </w:r>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t>Protection of Poland’s good name</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For many years, also abroad, such expressions as “Polish death camps”, “Polish extermination camps” or “Polish concentration camps” have been used by the same individuals, press titles, TV or radio stations. Between 2008 and 2015 the Polish Ministry of Foreign Affairs intervened 913 times when the above mentioned expressions were used. In the first half of 2016 there have been 64 such interventions. There are also publishing companies and programs which consciously falsify history, particularly modern history. As a result, the Polish public opinion protests since the use of such expressions may make an impression upon the readers, listeners and viewers that the Polish People and the Polish State are responsible for the crimes committed by the Third Reich. It should be emphasized that notes of protest issued by ambassadors of the Republic of Poland remain ineffective.</w:t>
      </w:r>
    </w:p>
    <w:p w:rsidR="00B0057A"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It is for these reasons that the government of the Republic of Poland considered it necessary to ensure penalization of acts attributing, in a public manner and contrary to facts, responsibility or co-responsibility for Nazi crimes committed by the Third German Reich. The bill sets out that if such act is committed within the framework of artistic or scholarly activities it will not be considered a crime. Penalization is to act here as a preventive measure. Currently the Polish Parliament is working on this bill.</w:t>
      </w:r>
    </w:p>
    <w:p w:rsidR="00504E19" w:rsidRDefault="00504E19" w:rsidP="0038161E">
      <w:pPr>
        <w:spacing w:line="240" w:lineRule="auto"/>
        <w:jc w:val="both"/>
        <w:rPr>
          <w:rFonts w:ascii="Times New Roman" w:hAnsi="Times New Roman" w:cs="Times New Roman"/>
          <w:lang w:val="en-GB"/>
        </w:rPr>
      </w:pPr>
    </w:p>
    <w:p w:rsidR="00504E19" w:rsidRPr="00986B3F" w:rsidRDefault="00504E19" w:rsidP="0038161E">
      <w:pPr>
        <w:spacing w:line="240" w:lineRule="auto"/>
        <w:jc w:val="both"/>
        <w:rPr>
          <w:rFonts w:ascii="Times New Roman" w:hAnsi="Times New Roman" w:cs="Times New Roman"/>
          <w:lang w:val="en-GB"/>
        </w:rPr>
      </w:pPr>
      <w:bookmarkStart w:id="0" w:name="_GoBack"/>
      <w:bookmarkEnd w:id="0"/>
    </w:p>
    <w:p w:rsidR="00B0057A" w:rsidRPr="00986B3F" w:rsidRDefault="00B0057A" w:rsidP="0038161E">
      <w:pPr>
        <w:spacing w:line="240" w:lineRule="auto"/>
        <w:jc w:val="both"/>
        <w:rPr>
          <w:rFonts w:ascii="Times New Roman" w:hAnsi="Times New Roman" w:cs="Times New Roman"/>
          <w:b/>
          <w:lang w:val="en-GB"/>
        </w:rPr>
      </w:pPr>
      <w:r w:rsidRPr="00986B3F">
        <w:rPr>
          <w:rFonts w:ascii="Times New Roman" w:hAnsi="Times New Roman" w:cs="Times New Roman"/>
          <w:b/>
          <w:lang w:val="en-GB"/>
        </w:rPr>
        <w:lastRenderedPageBreak/>
        <w:t>Big data. Retaining and storing telecommunications data. Control measures of collecting telecommunications, internet and postal data by intelligence law enforcement authorities</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Article 180a of the Law on Telecommunications regulates the retention of data as a duty of telecommunications operators in order to ensure the security of the state and public order.</w:t>
      </w:r>
    </w:p>
    <w:p w:rsidR="00B0057A" w:rsidRPr="00986B3F" w:rsidRDefault="00B0057A" w:rsidP="0038161E">
      <w:pPr>
        <w:spacing w:line="240" w:lineRule="auto"/>
        <w:jc w:val="both"/>
        <w:rPr>
          <w:rFonts w:ascii="Times New Roman" w:hAnsi="Times New Roman" w:cs="Times New Roman"/>
          <w:lang w:val="en-GB"/>
        </w:rPr>
      </w:pPr>
      <w:r w:rsidRPr="00986B3F">
        <w:rPr>
          <w:rFonts w:ascii="Times New Roman" w:hAnsi="Times New Roman" w:cs="Times New Roman"/>
          <w:lang w:val="en-GB"/>
        </w:rPr>
        <w:t>Under Article 180a of the said Law a public telecommunications network operator and a provider of public telecommunications services are obliged at their own cost to:</w:t>
      </w:r>
    </w:p>
    <w:p w:rsidR="00B0057A" w:rsidRPr="00986B3F" w:rsidRDefault="00B0057A" w:rsidP="0038161E">
      <w:pPr>
        <w:pStyle w:val="Akapitzlist"/>
        <w:numPr>
          <w:ilvl w:val="0"/>
          <w:numId w:val="4"/>
        </w:numPr>
        <w:spacing w:after="160" w:line="240" w:lineRule="auto"/>
        <w:ind w:left="360"/>
        <w:jc w:val="both"/>
        <w:rPr>
          <w:rFonts w:ascii="Times New Roman" w:hAnsi="Times New Roman" w:cs="Times New Roman"/>
          <w:lang w:val="en-GB"/>
        </w:rPr>
      </w:pPr>
      <w:r w:rsidRPr="00986B3F">
        <w:rPr>
          <w:rFonts w:ascii="Times New Roman" w:hAnsi="Times New Roman" w:cs="Times New Roman"/>
          <w:lang w:val="en-GB"/>
        </w:rPr>
        <w:t>retain and store data as set out in Article 180c</w:t>
      </w:r>
      <w:r w:rsidRPr="00986B3F">
        <w:rPr>
          <w:rStyle w:val="Odwoanieprzypisudolnego"/>
          <w:rFonts w:ascii="Times New Roman" w:hAnsi="Times New Roman" w:cs="Times New Roman"/>
          <w:lang w:val="en-GB"/>
        </w:rPr>
        <w:footnoteReference w:id="1"/>
      </w:r>
      <w:r w:rsidRPr="00986B3F">
        <w:rPr>
          <w:rFonts w:ascii="Times New Roman" w:hAnsi="Times New Roman" w:cs="Times New Roman"/>
          <w:lang w:val="en-GB"/>
        </w:rPr>
        <w:t>, generated in the telecommunications network or processed there on the territory of Poland for a period of 12 months starting from the day of connection or an unsuccessful attempt at a connection, and when the said period of time expires, destroy the data with the exception of the secured data in line with other legislation,</w:t>
      </w:r>
    </w:p>
    <w:p w:rsidR="00B0057A" w:rsidRPr="00986B3F" w:rsidRDefault="00B0057A" w:rsidP="0038161E">
      <w:pPr>
        <w:pStyle w:val="Akapitzlist"/>
        <w:numPr>
          <w:ilvl w:val="0"/>
          <w:numId w:val="4"/>
        </w:numPr>
        <w:spacing w:after="160" w:line="240" w:lineRule="auto"/>
        <w:ind w:left="360"/>
        <w:jc w:val="both"/>
        <w:rPr>
          <w:rFonts w:ascii="Times New Roman" w:hAnsi="Times New Roman" w:cs="Times New Roman"/>
          <w:lang w:val="en-GB"/>
        </w:rPr>
      </w:pPr>
      <w:r w:rsidRPr="00986B3F">
        <w:rPr>
          <w:rFonts w:ascii="Times New Roman" w:hAnsi="Times New Roman" w:cs="Times New Roman"/>
          <w:lang w:val="en-GB"/>
        </w:rPr>
        <w:t>make data referred to in point 1 available to authorized entities including the Customs Service, courts and to the prosecutor according to principles and in the manner stipulated under a separate law,</w:t>
      </w:r>
    </w:p>
    <w:p w:rsidR="00B0057A" w:rsidRPr="00986B3F" w:rsidRDefault="00B0057A" w:rsidP="0038161E">
      <w:pPr>
        <w:pStyle w:val="Akapitzlist"/>
        <w:numPr>
          <w:ilvl w:val="0"/>
          <w:numId w:val="4"/>
        </w:numPr>
        <w:spacing w:after="160" w:line="240" w:lineRule="auto"/>
        <w:ind w:left="360"/>
        <w:jc w:val="both"/>
        <w:rPr>
          <w:rFonts w:ascii="Times New Roman" w:hAnsi="Times New Roman" w:cs="Times New Roman"/>
          <w:lang w:val="en-GB"/>
        </w:rPr>
      </w:pPr>
      <w:r w:rsidRPr="00986B3F">
        <w:rPr>
          <w:rFonts w:ascii="Times New Roman" w:hAnsi="Times New Roman" w:cs="Times New Roman"/>
          <w:lang w:val="en-GB"/>
        </w:rPr>
        <w:t>protect data referred to in point 1, against incidental and unlawful damage, loss or change, unauthorized or unlawful storage, processing, availability or disclosure in accordance with binding legislation.</w:t>
      </w:r>
    </w:p>
    <w:p w:rsidR="00B0057A" w:rsidRPr="00986B3F" w:rsidRDefault="00B0057A" w:rsidP="0038161E">
      <w:pPr>
        <w:pStyle w:val="Akapitzlist"/>
        <w:spacing w:line="240" w:lineRule="auto"/>
        <w:ind w:left="360"/>
        <w:jc w:val="both"/>
        <w:rPr>
          <w:rFonts w:ascii="Times New Roman" w:hAnsi="Times New Roman" w:cs="Times New Roman"/>
          <w:lang w:val="en-GB"/>
        </w:rPr>
      </w:pPr>
    </w:p>
    <w:p w:rsidR="00B0057A" w:rsidRPr="00986B3F"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On the other hand, in the manner of Penal Code Procedure as set out in Article 218a § 1 of the Code of Criminal Procedure, authorities, institutions and telecommunications operators are obliged to secure without delay, upon the court’s or prosecutor’s demand contained in the decision, for a defined period of time no greater than 90 days, IT data stored in devices containing the data on a carrier or in an IT system.</w:t>
      </w:r>
    </w:p>
    <w:p w:rsidR="00B0057A" w:rsidRPr="00986B3F" w:rsidRDefault="00B0057A" w:rsidP="0038161E">
      <w:pPr>
        <w:pStyle w:val="Akapitzlist"/>
        <w:spacing w:line="240" w:lineRule="auto"/>
        <w:ind w:left="0"/>
        <w:jc w:val="both"/>
        <w:rPr>
          <w:rFonts w:ascii="Times New Roman" w:hAnsi="Times New Roman" w:cs="Times New Roman"/>
          <w:lang w:val="en-GB"/>
        </w:rPr>
      </w:pPr>
    </w:p>
    <w:p w:rsidR="00B0057A" w:rsidRPr="00986B3F"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At the same time the provision of Article 218 of the Penal Code Procedure introduces an obligation on authorities, institutions and postal and telecommunications operators, customs authorities and transportation institutions and companies to provide to the court or the prosecutor, on demand contained in the decision, correspondence, shipments and data referred to in Article 180c and 180d of the Telecommunications Law if they are significant for the pending proceedings. Only the court or the prosecutor may open them or order their opening.</w:t>
      </w:r>
    </w:p>
    <w:p w:rsidR="00B0057A" w:rsidRPr="00986B3F" w:rsidRDefault="00B0057A" w:rsidP="0038161E">
      <w:pPr>
        <w:pStyle w:val="Akapitzlist"/>
        <w:spacing w:line="240" w:lineRule="auto"/>
        <w:ind w:left="0"/>
        <w:jc w:val="both"/>
        <w:rPr>
          <w:rFonts w:ascii="Times New Roman" w:hAnsi="Times New Roman" w:cs="Times New Roman"/>
          <w:lang w:val="en-GB"/>
        </w:rPr>
      </w:pPr>
    </w:p>
    <w:p w:rsidR="00B0057A" w:rsidRDefault="00B0057A" w:rsidP="0038161E">
      <w:pPr>
        <w:pStyle w:val="Akapitzlist"/>
        <w:spacing w:line="240" w:lineRule="auto"/>
        <w:ind w:left="0"/>
        <w:jc w:val="both"/>
        <w:rPr>
          <w:rFonts w:ascii="Times New Roman" w:hAnsi="Times New Roman" w:cs="Times New Roman"/>
          <w:b/>
          <w:lang w:val="en-GB"/>
        </w:rPr>
      </w:pPr>
      <w:r w:rsidRPr="00986B3F">
        <w:rPr>
          <w:rFonts w:ascii="Times New Roman" w:hAnsi="Times New Roman" w:cs="Times New Roman"/>
          <w:b/>
          <w:lang w:val="en-GB"/>
        </w:rPr>
        <w:t>Operational control of aliens</w:t>
      </w:r>
      <w:r w:rsidR="0085057A">
        <w:rPr>
          <w:rFonts w:ascii="Times New Roman" w:hAnsi="Times New Roman" w:cs="Times New Roman"/>
          <w:b/>
          <w:lang w:val="en-GB"/>
        </w:rPr>
        <w:t xml:space="preserve"> in the light of </w:t>
      </w:r>
      <w:r w:rsidR="0085057A" w:rsidRPr="0085057A">
        <w:rPr>
          <w:rFonts w:ascii="Times New Roman" w:hAnsi="Times New Roman" w:cs="Times New Roman"/>
          <w:b/>
          <w:lang w:val="en-GB"/>
        </w:rPr>
        <w:t>the Law of June 10</w:t>
      </w:r>
      <w:r w:rsidR="0085057A" w:rsidRPr="0085057A">
        <w:rPr>
          <w:rFonts w:ascii="Times New Roman" w:hAnsi="Times New Roman" w:cs="Times New Roman"/>
          <w:b/>
          <w:vertAlign w:val="superscript"/>
          <w:lang w:val="en-GB"/>
        </w:rPr>
        <w:t>th</w:t>
      </w:r>
      <w:r w:rsidR="0085057A" w:rsidRPr="0085057A">
        <w:rPr>
          <w:rFonts w:ascii="Times New Roman" w:hAnsi="Times New Roman" w:cs="Times New Roman"/>
          <w:b/>
          <w:lang w:val="en-GB"/>
        </w:rPr>
        <w:t>, 2016 on antiterrorist actions</w:t>
      </w:r>
    </w:p>
    <w:p w:rsidR="001457BA" w:rsidRPr="00986B3F" w:rsidRDefault="001457BA" w:rsidP="0038161E">
      <w:pPr>
        <w:pStyle w:val="Akapitzlist"/>
        <w:spacing w:line="240" w:lineRule="auto"/>
        <w:ind w:left="0"/>
        <w:jc w:val="both"/>
        <w:rPr>
          <w:rFonts w:ascii="Times New Roman" w:hAnsi="Times New Roman" w:cs="Times New Roman"/>
          <w:b/>
          <w:lang w:val="en-GB"/>
        </w:rPr>
      </w:pPr>
    </w:p>
    <w:p w:rsidR="00B0057A"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Pursuant to Article 9 of the Law of June 10</w:t>
      </w:r>
      <w:r w:rsidRPr="00986B3F">
        <w:rPr>
          <w:rFonts w:ascii="Times New Roman" w:hAnsi="Times New Roman" w:cs="Times New Roman"/>
          <w:vertAlign w:val="superscript"/>
          <w:lang w:val="en-GB"/>
        </w:rPr>
        <w:t>th</w:t>
      </w:r>
      <w:r w:rsidRPr="00986B3F">
        <w:rPr>
          <w:rFonts w:ascii="Times New Roman" w:hAnsi="Times New Roman" w:cs="Times New Roman"/>
          <w:lang w:val="en-GB"/>
        </w:rPr>
        <w:t>, 2016 on antiterrorist actions in order to detect, prevent or combat crimes of terrorist nature, Head of the National Security Agency may ordain confidential operations against a national who is not a citizen of the Republic of Poland for no longer than 3 months if there are concerns that the said national may conduct terrorist activities.</w:t>
      </w:r>
    </w:p>
    <w:p w:rsidR="0016189E" w:rsidRPr="00986B3F" w:rsidRDefault="0016189E" w:rsidP="0038161E">
      <w:pPr>
        <w:pStyle w:val="Akapitzlist"/>
        <w:spacing w:line="240" w:lineRule="auto"/>
        <w:ind w:left="0"/>
        <w:jc w:val="both"/>
        <w:rPr>
          <w:rFonts w:ascii="Times New Roman" w:hAnsi="Times New Roman" w:cs="Times New Roman"/>
          <w:lang w:val="en-GB"/>
        </w:rPr>
      </w:pPr>
    </w:p>
    <w:p w:rsidR="00B0057A"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 xml:space="preserve">It is worth noting that the Constitutional Court ruled that it is admissible to introduce exceptions to the law referring to aliens who are subject to Polish Law as set out in Article 37 point 2 of the Constitution of the Republic of Poland, with the reservation that under such cases Article 31 point 3 of the Constitution applies which stipulates that “ Limitations in the scope of using constitutional freedoms and rights may be legislated only in acts of law and only when they are necessary in a state governed by the rule of law for its security or public order or for the protection of environment, health and public morality or for the freedom and rights of other people. These limitations may not infringe the sense of freedoms and rights. “In this ruling the Constitutional Court did not preclude the admissibility of different grounds on which data may be collected from nationals who are not citizens of the Republic of Poland and used yet it stressed that in each case such operations performed by public authorities must meet the standards of the rule of law. The legislator balanced the interest of the state </w:t>
      </w:r>
      <w:r w:rsidRPr="00986B3F">
        <w:rPr>
          <w:rFonts w:ascii="Times New Roman" w:hAnsi="Times New Roman" w:cs="Times New Roman"/>
          <w:lang w:val="en-GB"/>
        </w:rPr>
        <w:lastRenderedPageBreak/>
        <w:t xml:space="preserve">and the good of its citizens. For a reason the subject area of confidential operations conducted by the head of the National Security Agency has been limited because having analyzed terrorism it is beyond any doubt that the phenomenon is of exogenous character. </w:t>
      </w:r>
    </w:p>
    <w:p w:rsidR="0016189E" w:rsidRPr="00986B3F" w:rsidRDefault="0016189E" w:rsidP="0038161E">
      <w:pPr>
        <w:pStyle w:val="Akapitzlist"/>
        <w:spacing w:line="240" w:lineRule="auto"/>
        <w:ind w:left="0"/>
        <w:jc w:val="both"/>
        <w:rPr>
          <w:rFonts w:ascii="Times New Roman" w:hAnsi="Times New Roman" w:cs="Times New Roman"/>
          <w:lang w:val="en-GB"/>
        </w:rPr>
      </w:pPr>
    </w:p>
    <w:p w:rsidR="00B0057A"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It should be stressed that the legislator defined an inclusive catalog of confidential operations conducted by the head of the National Security Agency. They include the collecting and storing contents of conversations with the use of technical devices, also from telecommunications networks, collecting and recording of images and sounds generated by people from rooms, means of transportation or non-public places, acquiring and recording contents of correspondence including correspondence made with of electronic means of communication, acquiring and recording data contained in IT data carriers, telecommunications terminals, IT systems and tele-informatic systems and acquiring access to and controlling shipments.</w:t>
      </w:r>
    </w:p>
    <w:p w:rsidR="0016189E" w:rsidRPr="00986B3F" w:rsidRDefault="0016189E" w:rsidP="0038161E">
      <w:pPr>
        <w:pStyle w:val="Akapitzlist"/>
        <w:spacing w:line="240" w:lineRule="auto"/>
        <w:ind w:left="0"/>
        <w:jc w:val="both"/>
        <w:rPr>
          <w:rFonts w:ascii="Times New Roman" w:hAnsi="Times New Roman" w:cs="Times New Roman"/>
          <w:lang w:val="en-GB"/>
        </w:rPr>
      </w:pPr>
    </w:p>
    <w:p w:rsidR="00B0057A"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The main objective of conducting confidential operations by the head of the National Security Agency is to neutralize potential threats to state security and to prevent the implementation phase. The process of detecting a probability of conducting terrorist activities may take a long time, so when a crime of terrorist nature is committed then the reaction by the head of the National Security Agency might turn out to be too slow therefore the legislation in place is to serve an effective implementation of objectives of enforcement authorities, such as to detect, prevent and combat crimes of terrorist nature.</w:t>
      </w:r>
    </w:p>
    <w:p w:rsidR="0016189E" w:rsidRPr="00986B3F" w:rsidRDefault="0016189E" w:rsidP="0038161E">
      <w:pPr>
        <w:pStyle w:val="Akapitzlist"/>
        <w:spacing w:line="240" w:lineRule="auto"/>
        <w:ind w:left="0"/>
        <w:jc w:val="both"/>
        <w:rPr>
          <w:rFonts w:ascii="Times New Roman" w:hAnsi="Times New Roman" w:cs="Times New Roman"/>
          <w:lang w:val="en-GB"/>
        </w:rPr>
      </w:pPr>
    </w:p>
    <w:p w:rsidR="00B0057A"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A mechanism ensuring the Prosecutor General’s control of confidential operations conducted by the head of the National Security Agency is very significant for the provision of appropriate standard of protecting rights of the individual. Prosecutor General has a competency to order the discontinuation of those operations. Then he also orders the acquired operational materials to be obligatorily destroyed without delay.</w:t>
      </w:r>
    </w:p>
    <w:p w:rsidR="0016189E" w:rsidRPr="00986B3F" w:rsidRDefault="0016189E" w:rsidP="0038161E">
      <w:pPr>
        <w:pStyle w:val="Akapitzlist"/>
        <w:spacing w:line="240" w:lineRule="auto"/>
        <w:ind w:left="0"/>
        <w:jc w:val="both"/>
        <w:rPr>
          <w:rFonts w:ascii="Times New Roman" w:hAnsi="Times New Roman" w:cs="Times New Roman"/>
          <w:lang w:val="en-GB"/>
        </w:rPr>
      </w:pPr>
    </w:p>
    <w:p w:rsidR="00B0057A" w:rsidRPr="00986B3F"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Moreover, the head of the National Security Agency passes to Prosecutor General and to the Intelligence Service Coordinator an ordinance on initiating confidential operations along with a justification as well as all operational materials acquired during operational work. It should be emphasized that since justification is an obligatory element of the ordinance it excludes the freedom of using these operations in practice.</w:t>
      </w:r>
    </w:p>
    <w:p w:rsidR="00B0057A" w:rsidRPr="00986B3F" w:rsidRDefault="00B0057A" w:rsidP="0038161E">
      <w:pPr>
        <w:pStyle w:val="Akapitzlist"/>
        <w:spacing w:line="240" w:lineRule="auto"/>
        <w:ind w:left="0"/>
        <w:jc w:val="both"/>
        <w:rPr>
          <w:rFonts w:ascii="Times New Roman" w:hAnsi="Times New Roman" w:cs="Times New Roman"/>
          <w:lang w:val="en-GB"/>
        </w:rPr>
      </w:pPr>
    </w:p>
    <w:p w:rsidR="00A564B4" w:rsidRPr="00716454" w:rsidRDefault="00B0057A" w:rsidP="0038161E">
      <w:pPr>
        <w:pStyle w:val="Akapitzlist"/>
        <w:spacing w:line="240" w:lineRule="auto"/>
        <w:ind w:left="0"/>
        <w:jc w:val="both"/>
        <w:rPr>
          <w:rFonts w:ascii="Times New Roman" w:hAnsi="Times New Roman" w:cs="Times New Roman"/>
          <w:lang w:val="en-GB"/>
        </w:rPr>
      </w:pPr>
      <w:r w:rsidRPr="00986B3F">
        <w:rPr>
          <w:rFonts w:ascii="Times New Roman" w:hAnsi="Times New Roman" w:cs="Times New Roman"/>
          <w:lang w:val="en-GB"/>
        </w:rPr>
        <w:t>Considering the fact that Prosecutor General conducts or supervises pre-trial proceedings in penal cases and performs the function of a public prosecutor, the legislator assigned Prosecutor General the role of the authority controlling confidential operations conducted by the head of the National Security Agency. Under Article 311 § 1 of the Law of June 6</w:t>
      </w:r>
      <w:r w:rsidRPr="00986B3F">
        <w:rPr>
          <w:rFonts w:ascii="Times New Roman" w:hAnsi="Times New Roman" w:cs="Times New Roman"/>
          <w:vertAlign w:val="superscript"/>
          <w:lang w:val="en-GB"/>
        </w:rPr>
        <w:t>th</w:t>
      </w:r>
      <w:r w:rsidRPr="00986B3F">
        <w:rPr>
          <w:rFonts w:ascii="Times New Roman" w:hAnsi="Times New Roman" w:cs="Times New Roman"/>
          <w:lang w:val="en-GB"/>
        </w:rPr>
        <w:t>, 1997, the Penal Code Procedure, the prosecutor plays a vital role in all investigation operations with the status of proceedings on crimes of terrorist nature.</w:t>
      </w:r>
    </w:p>
    <w:sectPr w:rsidR="00A564B4" w:rsidRPr="00716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70" w:rsidRDefault="00F46970" w:rsidP="007B7152">
      <w:pPr>
        <w:spacing w:after="0" w:line="240" w:lineRule="auto"/>
      </w:pPr>
      <w:r>
        <w:separator/>
      </w:r>
    </w:p>
  </w:endnote>
  <w:endnote w:type="continuationSeparator" w:id="0">
    <w:p w:rsidR="00F46970" w:rsidRDefault="00F46970" w:rsidP="007B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70" w:rsidRDefault="00F46970" w:rsidP="007B7152">
      <w:pPr>
        <w:spacing w:after="0" w:line="240" w:lineRule="auto"/>
      </w:pPr>
      <w:r>
        <w:separator/>
      </w:r>
    </w:p>
  </w:footnote>
  <w:footnote w:type="continuationSeparator" w:id="0">
    <w:p w:rsidR="00F46970" w:rsidRDefault="00F46970" w:rsidP="007B7152">
      <w:pPr>
        <w:spacing w:after="0" w:line="240" w:lineRule="auto"/>
      </w:pPr>
      <w:r>
        <w:continuationSeparator/>
      </w:r>
    </w:p>
  </w:footnote>
  <w:footnote w:id="1">
    <w:p w:rsidR="00B0057A" w:rsidRPr="007F380E" w:rsidRDefault="00B0057A" w:rsidP="00B0057A">
      <w:pPr>
        <w:pStyle w:val="Tekstprzypisudolnego"/>
        <w:spacing w:after="0" w:line="240" w:lineRule="auto"/>
        <w:jc w:val="both"/>
        <w:rPr>
          <w:lang w:val="en-GB"/>
        </w:rPr>
      </w:pPr>
      <w:r>
        <w:rPr>
          <w:rStyle w:val="Odwoanieprzypisudolnego"/>
        </w:rPr>
        <w:footnoteRef/>
      </w:r>
      <w:r w:rsidRPr="00986B3F">
        <w:rPr>
          <w:lang w:val="en-GB"/>
        </w:rPr>
        <w:t xml:space="preserve"> </w:t>
      </w:r>
      <w:r w:rsidRPr="007F380E">
        <w:rPr>
          <w:lang w:val="en-GB"/>
        </w:rPr>
        <w:t xml:space="preserve">Data necessary for: </w:t>
      </w:r>
    </w:p>
    <w:p w:rsidR="00B0057A" w:rsidRPr="007F380E" w:rsidRDefault="00B0057A" w:rsidP="00B0057A">
      <w:pPr>
        <w:pStyle w:val="Tekstprzypisudolnego"/>
        <w:spacing w:after="0" w:line="240" w:lineRule="auto"/>
        <w:jc w:val="both"/>
        <w:rPr>
          <w:lang w:val="en-GB"/>
        </w:rPr>
      </w:pPr>
      <w:r w:rsidRPr="007F380E">
        <w:rPr>
          <w:lang w:val="en-GB"/>
        </w:rPr>
        <w:t xml:space="preserve">1) </w:t>
      </w:r>
      <w:r>
        <w:rPr>
          <w:lang w:val="en-GB"/>
        </w:rPr>
        <w:t>identifying the end of a network, ICT end device</w:t>
      </w:r>
      <w:r w:rsidRPr="007F380E">
        <w:rPr>
          <w:lang w:val="en-GB"/>
        </w:rPr>
        <w:t xml:space="preserve">, </w:t>
      </w:r>
      <w:r>
        <w:rPr>
          <w:lang w:val="en-GB"/>
        </w:rPr>
        <w:t>end user: a) placing the call</w:t>
      </w:r>
      <w:r w:rsidRPr="007F380E">
        <w:rPr>
          <w:lang w:val="en-GB"/>
        </w:rPr>
        <w:t xml:space="preserve">, b) </w:t>
      </w:r>
      <w:r>
        <w:rPr>
          <w:lang w:val="en-GB"/>
        </w:rPr>
        <w:t>the addressee of a call</w:t>
      </w:r>
      <w:r w:rsidRPr="007F380E">
        <w:rPr>
          <w:lang w:val="en-GB"/>
        </w:rPr>
        <w:t xml:space="preserve">; </w:t>
      </w:r>
    </w:p>
    <w:p w:rsidR="00B0057A" w:rsidRPr="00324C85" w:rsidRDefault="00B0057A" w:rsidP="00B0057A">
      <w:pPr>
        <w:pStyle w:val="Tekstprzypisudolnego"/>
        <w:jc w:val="both"/>
        <w:rPr>
          <w:lang w:val="en-GB"/>
        </w:rPr>
      </w:pPr>
      <w:r w:rsidRPr="007F380E">
        <w:rPr>
          <w:lang w:val="en-GB"/>
        </w:rPr>
        <w:t xml:space="preserve">2) </w:t>
      </w:r>
      <w:r>
        <w:rPr>
          <w:lang w:val="en-GB"/>
        </w:rPr>
        <w:t>identifying</w:t>
      </w:r>
      <w:r w:rsidRPr="007F380E">
        <w:rPr>
          <w:lang w:val="en-GB"/>
        </w:rPr>
        <w:t xml:space="preserve">: a) </w:t>
      </w:r>
      <w:r>
        <w:rPr>
          <w:lang w:val="en-GB"/>
        </w:rPr>
        <w:t xml:space="preserve">the </w:t>
      </w:r>
      <w:r w:rsidRPr="007F380E">
        <w:rPr>
          <w:lang w:val="en-GB"/>
        </w:rPr>
        <w:t>dat</w:t>
      </w:r>
      <w:r>
        <w:rPr>
          <w:lang w:val="en-GB"/>
        </w:rPr>
        <w:t>e, hour and duration of the call</w:t>
      </w:r>
      <w:r w:rsidRPr="007F380E">
        <w:rPr>
          <w:lang w:val="en-GB"/>
        </w:rPr>
        <w:t xml:space="preserve">, b) </w:t>
      </w:r>
      <w:r>
        <w:rPr>
          <w:lang w:val="en-GB"/>
        </w:rPr>
        <w:t>kind of call</w:t>
      </w:r>
      <w:r w:rsidRPr="007F380E">
        <w:rPr>
          <w:lang w:val="en-GB"/>
        </w:rPr>
        <w:t>, c) lo</w:t>
      </w:r>
      <w:r>
        <w:rPr>
          <w:lang w:val="en-GB"/>
        </w:rPr>
        <w:t>c</w:t>
      </w:r>
      <w:r w:rsidRPr="007F380E">
        <w:rPr>
          <w:lang w:val="en-GB"/>
        </w:rPr>
        <w:t>a</w:t>
      </w:r>
      <w:r>
        <w:rPr>
          <w:lang w:val="en-GB"/>
        </w:rPr>
        <w:t>tion of the ICT end device.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4A6"/>
    <w:multiLevelType w:val="hybridMultilevel"/>
    <w:tmpl w:val="F11ED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13F08D7"/>
    <w:multiLevelType w:val="hybridMultilevel"/>
    <w:tmpl w:val="1CCE5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EB7908"/>
    <w:multiLevelType w:val="hybridMultilevel"/>
    <w:tmpl w:val="348675CE"/>
    <w:lvl w:ilvl="0" w:tplc="6172D74C">
      <w:start w:val="3"/>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EBF3EC7"/>
    <w:multiLevelType w:val="hybridMultilevel"/>
    <w:tmpl w:val="F1FC03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D5E33EC"/>
    <w:multiLevelType w:val="hybridMultilevel"/>
    <w:tmpl w:val="43C09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D7"/>
    <w:rsid w:val="00004CA0"/>
    <w:rsid w:val="00015156"/>
    <w:rsid w:val="00020E60"/>
    <w:rsid w:val="00021659"/>
    <w:rsid w:val="0002328A"/>
    <w:rsid w:val="00031527"/>
    <w:rsid w:val="000315BB"/>
    <w:rsid w:val="00035441"/>
    <w:rsid w:val="00040C14"/>
    <w:rsid w:val="00045595"/>
    <w:rsid w:val="00046C81"/>
    <w:rsid w:val="00050E49"/>
    <w:rsid w:val="00057269"/>
    <w:rsid w:val="00060CA2"/>
    <w:rsid w:val="00060ED2"/>
    <w:rsid w:val="0008225F"/>
    <w:rsid w:val="000828E6"/>
    <w:rsid w:val="00083594"/>
    <w:rsid w:val="0008359D"/>
    <w:rsid w:val="00086BAC"/>
    <w:rsid w:val="00095811"/>
    <w:rsid w:val="000A09EC"/>
    <w:rsid w:val="000A367F"/>
    <w:rsid w:val="000A6713"/>
    <w:rsid w:val="000C167F"/>
    <w:rsid w:val="000C47D3"/>
    <w:rsid w:val="000C5088"/>
    <w:rsid w:val="000C55ED"/>
    <w:rsid w:val="000C5925"/>
    <w:rsid w:val="000C6053"/>
    <w:rsid w:val="000D1213"/>
    <w:rsid w:val="000E0CFB"/>
    <w:rsid w:val="000E1D3B"/>
    <w:rsid w:val="000E1D83"/>
    <w:rsid w:val="000F0126"/>
    <w:rsid w:val="000F3411"/>
    <w:rsid w:val="000F60E8"/>
    <w:rsid w:val="000F6B9C"/>
    <w:rsid w:val="00102821"/>
    <w:rsid w:val="001032EC"/>
    <w:rsid w:val="0010336A"/>
    <w:rsid w:val="00103A16"/>
    <w:rsid w:val="0010506B"/>
    <w:rsid w:val="00111A3E"/>
    <w:rsid w:val="001124DD"/>
    <w:rsid w:val="001170B9"/>
    <w:rsid w:val="0012434D"/>
    <w:rsid w:val="001266DE"/>
    <w:rsid w:val="00131831"/>
    <w:rsid w:val="00134256"/>
    <w:rsid w:val="00140923"/>
    <w:rsid w:val="001457BA"/>
    <w:rsid w:val="00150F86"/>
    <w:rsid w:val="0015260B"/>
    <w:rsid w:val="001535B2"/>
    <w:rsid w:val="0016189E"/>
    <w:rsid w:val="00162AC0"/>
    <w:rsid w:val="00164529"/>
    <w:rsid w:val="001647E0"/>
    <w:rsid w:val="00180494"/>
    <w:rsid w:val="001843DC"/>
    <w:rsid w:val="00186319"/>
    <w:rsid w:val="00190876"/>
    <w:rsid w:val="00193D4B"/>
    <w:rsid w:val="001943BE"/>
    <w:rsid w:val="001A185D"/>
    <w:rsid w:val="001A3882"/>
    <w:rsid w:val="001A7D41"/>
    <w:rsid w:val="001B20C8"/>
    <w:rsid w:val="001B221B"/>
    <w:rsid w:val="001B258B"/>
    <w:rsid w:val="001B4DB4"/>
    <w:rsid w:val="001B4DC4"/>
    <w:rsid w:val="001C230C"/>
    <w:rsid w:val="001C4F17"/>
    <w:rsid w:val="001D09F2"/>
    <w:rsid w:val="001D0E93"/>
    <w:rsid w:val="001D3884"/>
    <w:rsid w:val="001D6683"/>
    <w:rsid w:val="001D7897"/>
    <w:rsid w:val="001D7B3E"/>
    <w:rsid w:val="001D7BDF"/>
    <w:rsid w:val="001E1A15"/>
    <w:rsid w:val="001E20AD"/>
    <w:rsid w:val="001F013D"/>
    <w:rsid w:val="001F171A"/>
    <w:rsid w:val="001F23F8"/>
    <w:rsid w:val="001F2439"/>
    <w:rsid w:val="001F2FC9"/>
    <w:rsid w:val="001F426C"/>
    <w:rsid w:val="001F4F2D"/>
    <w:rsid w:val="001F65A5"/>
    <w:rsid w:val="001F6C1C"/>
    <w:rsid w:val="00201D7C"/>
    <w:rsid w:val="00202928"/>
    <w:rsid w:val="00203911"/>
    <w:rsid w:val="002055B5"/>
    <w:rsid w:val="002117D4"/>
    <w:rsid w:val="00214177"/>
    <w:rsid w:val="00214D80"/>
    <w:rsid w:val="00217569"/>
    <w:rsid w:val="0021787E"/>
    <w:rsid w:val="00221285"/>
    <w:rsid w:val="0022282B"/>
    <w:rsid w:val="00227F14"/>
    <w:rsid w:val="00232A9E"/>
    <w:rsid w:val="002456CD"/>
    <w:rsid w:val="00250FCC"/>
    <w:rsid w:val="00255FB4"/>
    <w:rsid w:val="002622A8"/>
    <w:rsid w:val="00263957"/>
    <w:rsid w:val="002647E2"/>
    <w:rsid w:val="0027121D"/>
    <w:rsid w:val="002767B0"/>
    <w:rsid w:val="00281E84"/>
    <w:rsid w:val="00282B18"/>
    <w:rsid w:val="00286287"/>
    <w:rsid w:val="00287707"/>
    <w:rsid w:val="0029149C"/>
    <w:rsid w:val="0029716B"/>
    <w:rsid w:val="002A1572"/>
    <w:rsid w:val="002A1F1D"/>
    <w:rsid w:val="002A41B4"/>
    <w:rsid w:val="002A4F33"/>
    <w:rsid w:val="002B7829"/>
    <w:rsid w:val="002C2876"/>
    <w:rsid w:val="002C3DF0"/>
    <w:rsid w:val="002C5A05"/>
    <w:rsid w:val="002C756E"/>
    <w:rsid w:val="002D2286"/>
    <w:rsid w:val="002D37A3"/>
    <w:rsid w:val="002D675F"/>
    <w:rsid w:val="002F1353"/>
    <w:rsid w:val="002F27E4"/>
    <w:rsid w:val="002F48A1"/>
    <w:rsid w:val="003130CF"/>
    <w:rsid w:val="0031392B"/>
    <w:rsid w:val="00313B3D"/>
    <w:rsid w:val="00323D58"/>
    <w:rsid w:val="00323D97"/>
    <w:rsid w:val="003322E2"/>
    <w:rsid w:val="00336AB8"/>
    <w:rsid w:val="00340750"/>
    <w:rsid w:val="003501AE"/>
    <w:rsid w:val="00353E69"/>
    <w:rsid w:val="00355DEB"/>
    <w:rsid w:val="00357C7E"/>
    <w:rsid w:val="00357FB1"/>
    <w:rsid w:val="00361E58"/>
    <w:rsid w:val="003632C2"/>
    <w:rsid w:val="00365ABE"/>
    <w:rsid w:val="00366078"/>
    <w:rsid w:val="00371BF3"/>
    <w:rsid w:val="00373C27"/>
    <w:rsid w:val="00376448"/>
    <w:rsid w:val="00377F0E"/>
    <w:rsid w:val="00380FBC"/>
    <w:rsid w:val="0038161E"/>
    <w:rsid w:val="00382E0F"/>
    <w:rsid w:val="0038717E"/>
    <w:rsid w:val="00394B92"/>
    <w:rsid w:val="003A0BC6"/>
    <w:rsid w:val="003A4536"/>
    <w:rsid w:val="003A7FC6"/>
    <w:rsid w:val="003B0BC3"/>
    <w:rsid w:val="003B1FBC"/>
    <w:rsid w:val="003B43D2"/>
    <w:rsid w:val="003B5B27"/>
    <w:rsid w:val="003B742F"/>
    <w:rsid w:val="003C6679"/>
    <w:rsid w:val="003D47D1"/>
    <w:rsid w:val="003D4FBD"/>
    <w:rsid w:val="003E4128"/>
    <w:rsid w:val="003E57C0"/>
    <w:rsid w:val="003E5C0E"/>
    <w:rsid w:val="003E72B6"/>
    <w:rsid w:val="003F07FD"/>
    <w:rsid w:val="003F26C6"/>
    <w:rsid w:val="003F393D"/>
    <w:rsid w:val="003F4B99"/>
    <w:rsid w:val="003F50BC"/>
    <w:rsid w:val="003F76D7"/>
    <w:rsid w:val="003F7E6A"/>
    <w:rsid w:val="00411A3D"/>
    <w:rsid w:val="0041711B"/>
    <w:rsid w:val="00422814"/>
    <w:rsid w:val="00423105"/>
    <w:rsid w:val="0042417E"/>
    <w:rsid w:val="00431917"/>
    <w:rsid w:val="00433532"/>
    <w:rsid w:val="004342FC"/>
    <w:rsid w:val="00437CBA"/>
    <w:rsid w:val="004406A8"/>
    <w:rsid w:val="0044401E"/>
    <w:rsid w:val="00446873"/>
    <w:rsid w:val="004510DE"/>
    <w:rsid w:val="00451858"/>
    <w:rsid w:val="004531DA"/>
    <w:rsid w:val="00453417"/>
    <w:rsid w:val="00453AD4"/>
    <w:rsid w:val="00456DC2"/>
    <w:rsid w:val="00457CA1"/>
    <w:rsid w:val="0046305B"/>
    <w:rsid w:val="00480CD5"/>
    <w:rsid w:val="00482AD7"/>
    <w:rsid w:val="00484C28"/>
    <w:rsid w:val="00492BB4"/>
    <w:rsid w:val="00492F1B"/>
    <w:rsid w:val="00495A14"/>
    <w:rsid w:val="00496B14"/>
    <w:rsid w:val="004B5099"/>
    <w:rsid w:val="004B768E"/>
    <w:rsid w:val="004B76B3"/>
    <w:rsid w:val="004C457E"/>
    <w:rsid w:val="004D36C0"/>
    <w:rsid w:val="004E59F7"/>
    <w:rsid w:val="004E63B5"/>
    <w:rsid w:val="004F33E5"/>
    <w:rsid w:val="004F5532"/>
    <w:rsid w:val="004F6A48"/>
    <w:rsid w:val="004F7D0B"/>
    <w:rsid w:val="005030B7"/>
    <w:rsid w:val="00504E19"/>
    <w:rsid w:val="005058FB"/>
    <w:rsid w:val="00506C18"/>
    <w:rsid w:val="00507368"/>
    <w:rsid w:val="00507A22"/>
    <w:rsid w:val="0051027C"/>
    <w:rsid w:val="00510440"/>
    <w:rsid w:val="00510978"/>
    <w:rsid w:val="00514ABE"/>
    <w:rsid w:val="00517A9C"/>
    <w:rsid w:val="0052181D"/>
    <w:rsid w:val="00524C70"/>
    <w:rsid w:val="00525A51"/>
    <w:rsid w:val="00527D65"/>
    <w:rsid w:val="005406D9"/>
    <w:rsid w:val="0054403B"/>
    <w:rsid w:val="0057211F"/>
    <w:rsid w:val="005759C5"/>
    <w:rsid w:val="00580791"/>
    <w:rsid w:val="00590CE3"/>
    <w:rsid w:val="00590E4D"/>
    <w:rsid w:val="00591A5A"/>
    <w:rsid w:val="00593DF9"/>
    <w:rsid w:val="005A06E9"/>
    <w:rsid w:val="005A267C"/>
    <w:rsid w:val="005A4775"/>
    <w:rsid w:val="005A4F63"/>
    <w:rsid w:val="005A7EF9"/>
    <w:rsid w:val="005B3252"/>
    <w:rsid w:val="005D15A8"/>
    <w:rsid w:val="005D2FCC"/>
    <w:rsid w:val="005D49FB"/>
    <w:rsid w:val="005D54DA"/>
    <w:rsid w:val="005E0008"/>
    <w:rsid w:val="005E576A"/>
    <w:rsid w:val="005F0577"/>
    <w:rsid w:val="005F0A3B"/>
    <w:rsid w:val="005F6827"/>
    <w:rsid w:val="005F69F1"/>
    <w:rsid w:val="00601C28"/>
    <w:rsid w:val="0060391C"/>
    <w:rsid w:val="006049A8"/>
    <w:rsid w:val="006149D5"/>
    <w:rsid w:val="00615D30"/>
    <w:rsid w:val="00617BD7"/>
    <w:rsid w:val="006253E0"/>
    <w:rsid w:val="00626493"/>
    <w:rsid w:val="0063038E"/>
    <w:rsid w:val="006306FF"/>
    <w:rsid w:val="0063178C"/>
    <w:rsid w:val="006336A4"/>
    <w:rsid w:val="006347C8"/>
    <w:rsid w:val="00634F81"/>
    <w:rsid w:val="006446CE"/>
    <w:rsid w:val="0064520C"/>
    <w:rsid w:val="006522C1"/>
    <w:rsid w:val="00656892"/>
    <w:rsid w:val="0066245D"/>
    <w:rsid w:val="006647F5"/>
    <w:rsid w:val="00672142"/>
    <w:rsid w:val="0068132B"/>
    <w:rsid w:val="00682CAC"/>
    <w:rsid w:val="006921FD"/>
    <w:rsid w:val="00695D18"/>
    <w:rsid w:val="006A08A9"/>
    <w:rsid w:val="006B05CD"/>
    <w:rsid w:val="006B05D8"/>
    <w:rsid w:val="006C2EA2"/>
    <w:rsid w:val="006D5DD1"/>
    <w:rsid w:val="006E1426"/>
    <w:rsid w:val="006E1E05"/>
    <w:rsid w:val="006E45A2"/>
    <w:rsid w:val="006E6F49"/>
    <w:rsid w:val="006F744D"/>
    <w:rsid w:val="007031E3"/>
    <w:rsid w:val="00703AD1"/>
    <w:rsid w:val="00705007"/>
    <w:rsid w:val="0070631E"/>
    <w:rsid w:val="007073EC"/>
    <w:rsid w:val="007121B6"/>
    <w:rsid w:val="007123BA"/>
    <w:rsid w:val="007163A1"/>
    <w:rsid w:val="00716454"/>
    <w:rsid w:val="00717B4D"/>
    <w:rsid w:val="00720539"/>
    <w:rsid w:val="00725FD2"/>
    <w:rsid w:val="007302D7"/>
    <w:rsid w:val="00734609"/>
    <w:rsid w:val="00741305"/>
    <w:rsid w:val="00742137"/>
    <w:rsid w:val="00744E16"/>
    <w:rsid w:val="00756179"/>
    <w:rsid w:val="007627D6"/>
    <w:rsid w:val="00762BEF"/>
    <w:rsid w:val="007631FD"/>
    <w:rsid w:val="00765606"/>
    <w:rsid w:val="0077053C"/>
    <w:rsid w:val="007766D5"/>
    <w:rsid w:val="00776AF7"/>
    <w:rsid w:val="00780E0F"/>
    <w:rsid w:val="00782DD5"/>
    <w:rsid w:val="00786BE1"/>
    <w:rsid w:val="007874EE"/>
    <w:rsid w:val="00792E1A"/>
    <w:rsid w:val="007A55DC"/>
    <w:rsid w:val="007A5BD9"/>
    <w:rsid w:val="007A76AD"/>
    <w:rsid w:val="007B6527"/>
    <w:rsid w:val="007B69F9"/>
    <w:rsid w:val="007B7152"/>
    <w:rsid w:val="007C3932"/>
    <w:rsid w:val="007C5F35"/>
    <w:rsid w:val="007C71A8"/>
    <w:rsid w:val="007C77EA"/>
    <w:rsid w:val="007D0CFF"/>
    <w:rsid w:val="007D1AEB"/>
    <w:rsid w:val="007D6C8F"/>
    <w:rsid w:val="007D7772"/>
    <w:rsid w:val="007E0372"/>
    <w:rsid w:val="007E0853"/>
    <w:rsid w:val="007F0B4C"/>
    <w:rsid w:val="007F1141"/>
    <w:rsid w:val="007F1E81"/>
    <w:rsid w:val="007F3486"/>
    <w:rsid w:val="007F380E"/>
    <w:rsid w:val="007F5FFF"/>
    <w:rsid w:val="008031DF"/>
    <w:rsid w:val="008049F2"/>
    <w:rsid w:val="00805EC2"/>
    <w:rsid w:val="008069D0"/>
    <w:rsid w:val="00822FB0"/>
    <w:rsid w:val="00823ED8"/>
    <w:rsid w:val="00826A46"/>
    <w:rsid w:val="0083208B"/>
    <w:rsid w:val="00832A18"/>
    <w:rsid w:val="00833222"/>
    <w:rsid w:val="008374D2"/>
    <w:rsid w:val="008424BD"/>
    <w:rsid w:val="0084266F"/>
    <w:rsid w:val="008460E5"/>
    <w:rsid w:val="0085057A"/>
    <w:rsid w:val="00855EEA"/>
    <w:rsid w:val="008576AC"/>
    <w:rsid w:val="0086090F"/>
    <w:rsid w:val="00863890"/>
    <w:rsid w:val="00864537"/>
    <w:rsid w:val="0086562C"/>
    <w:rsid w:val="00865FFC"/>
    <w:rsid w:val="008679D8"/>
    <w:rsid w:val="00867B9F"/>
    <w:rsid w:val="00867F6F"/>
    <w:rsid w:val="00872AC3"/>
    <w:rsid w:val="00881EC1"/>
    <w:rsid w:val="008863B0"/>
    <w:rsid w:val="00887B63"/>
    <w:rsid w:val="008910C7"/>
    <w:rsid w:val="008A1110"/>
    <w:rsid w:val="008B379B"/>
    <w:rsid w:val="008B5021"/>
    <w:rsid w:val="008B53EA"/>
    <w:rsid w:val="008B6CEF"/>
    <w:rsid w:val="008B767A"/>
    <w:rsid w:val="008C3E3A"/>
    <w:rsid w:val="008C5C9E"/>
    <w:rsid w:val="008C6A5E"/>
    <w:rsid w:val="008D1621"/>
    <w:rsid w:val="008D2F23"/>
    <w:rsid w:val="008D3277"/>
    <w:rsid w:val="008D47AB"/>
    <w:rsid w:val="008D5C3A"/>
    <w:rsid w:val="008D6B21"/>
    <w:rsid w:val="008E17A4"/>
    <w:rsid w:val="008F16D5"/>
    <w:rsid w:val="008F180E"/>
    <w:rsid w:val="008F3937"/>
    <w:rsid w:val="008F3EA6"/>
    <w:rsid w:val="008F411C"/>
    <w:rsid w:val="008F5E04"/>
    <w:rsid w:val="008F6AB7"/>
    <w:rsid w:val="008F77DC"/>
    <w:rsid w:val="009009B6"/>
    <w:rsid w:val="00905BF1"/>
    <w:rsid w:val="009070E1"/>
    <w:rsid w:val="00911037"/>
    <w:rsid w:val="00915A9E"/>
    <w:rsid w:val="00916C02"/>
    <w:rsid w:val="00920C5F"/>
    <w:rsid w:val="009235E4"/>
    <w:rsid w:val="00930F96"/>
    <w:rsid w:val="00932984"/>
    <w:rsid w:val="00933DC3"/>
    <w:rsid w:val="00942E85"/>
    <w:rsid w:val="00943805"/>
    <w:rsid w:val="009450D2"/>
    <w:rsid w:val="00946C5F"/>
    <w:rsid w:val="00950B5E"/>
    <w:rsid w:val="00952DC2"/>
    <w:rsid w:val="0095313F"/>
    <w:rsid w:val="009536DE"/>
    <w:rsid w:val="009614EA"/>
    <w:rsid w:val="00963A82"/>
    <w:rsid w:val="00963B91"/>
    <w:rsid w:val="00970B1D"/>
    <w:rsid w:val="00970DC3"/>
    <w:rsid w:val="009715C8"/>
    <w:rsid w:val="009745E2"/>
    <w:rsid w:val="00974C34"/>
    <w:rsid w:val="009812B4"/>
    <w:rsid w:val="009867EE"/>
    <w:rsid w:val="00986B3F"/>
    <w:rsid w:val="00986F3E"/>
    <w:rsid w:val="00992941"/>
    <w:rsid w:val="00994884"/>
    <w:rsid w:val="009961FB"/>
    <w:rsid w:val="009A08EB"/>
    <w:rsid w:val="009A2887"/>
    <w:rsid w:val="009A6A95"/>
    <w:rsid w:val="009B5C0E"/>
    <w:rsid w:val="009C066A"/>
    <w:rsid w:val="009C0C1A"/>
    <w:rsid w:val="009C2341"/>
    <w:rsid w:val="009C7A7C"/>
    <w:rsid w:val="009E0D70"/>
    <w:rsid w:val="009E1C00"/>
    <w:rsid w:val="009E2A0D"/>
    <w:rsid w:val="009E4B54"/>
    <w:rsid w:val="009F1C43"/>
    <w:rsid w:val="009F7706"/>
    <w:rsid w:val="00A01766"/>
    <w:rsid w:val="00A044E3"/>
    <w:rsid w:val="00A05313"/>
    <w:rsid w:val="00A0538B"/>
    <w:rsid w:val="00A054F4"/>
    <w:rsid w:val="00A05FA4"/>
    <w:rsid w:val="00A06A41"/>
    <w:rsid w:val="00A10F95"/>
    <w:rsid w:val="00A1394D"/>
    <w:rsid w:val="00A22A41"/>
    <w:rsid w:val="00A23633"/>
    <w:rsid w:val="00A24790"/>
    <w:rsid w:val="00A303AB"/>
    <w:rsid w:val="00A334AB"/>
    <w:rsid w:val="00A36D2F"/>
    <w:rsid w:val="00A417D4"/>
    <w:rsid w:val="00A428D9"/>
    <w:rsid w:val="00A456D3"/>
    <w:rsid w:val="00A554CD"/>
    <w:rsid w:val="00A564B4"/>
    <w:rsid w:val="00A62765"/>
    <w:rsid w:val="00A67D14"/>
    <w:rsid w:val="00A735FB"/>
    <w:rsid w:val="00A80872"/>
    <w:rsid w:val="00A80BC2"/>
    <w:rsid w:val="00A81C95"/>
    <w:rsid w:val="00A86072"/>
    <w:rsid w:val="00A955A5"/>
    <w:rsid w:val="00A96095"/>
    <w:rsid w:val="00AA65E2"/>
    <w:rsid w:val="00AA6A49"/>
    <w:rsid w:val="00AA7160"/>
    <w:rsid w:val="00AB00BE"/>
    <w:rsid w:val="00AB2C63"/>
    <w:rsid w:val="00AB4CD3"/>
    <w:rsid w:val="00AB4EAF"/>
    <w:rsid w:val="00AC179F"/>
    <w:rsid w:val="00AC6892"/>
    <w:rsid w:val="00AC6D42"/>
    <w:rsid w:val="00AD0978"/>
    <w:rsid w:val="00AD4940"/>
    <w:rsid w:val="00AD6165"/>
    <w:rsid w:val="00AE2EF7"/>
    <w:rsid w:val="00AF1378"/>
    <w:rsid w:val="00AF17E2"/>
    <w:rsid w:val="00AF232D"/>
    <w:rsid w:val="00AF40ED"/>
    <w:rsid w:val="00AF5AC3"/>
    <w:rsid w:val="00AF74CD"/>
    <w:rsid w:val="00B0057A"/>
    <w:rsid w:val="00B05623"/>
    <w:rsid w:val="00B07DFC"/>
    <w:rsid w:val="00B11200"/>
    <w:rsid w:val="00B20043"/>
    <w:rsid w:val="00B25B67"/>
    <w:rsid w:val="00B25F16"/>
    <w:rsid w:val="00B32264"/>
    <w:rsid w:val="00B3230F"/>
    <w:rsid w:val="00B360DC"/>
    <w:rsid w:val="00B3733F"/>
    <w:rsid w:val="00B37641"/>
    <w:rsid w:val="00B4327B"/>
    <w:rsid w:val="00B50371"/>
    <w:rsid w:val="00B51177"/>
    <w:rsid w:val="00B51A40"/>
    <w:rsid w:val="00B571B1"/>
    <w:rsid w:val="00B6492D"/>
    <w:rsid w:val="00B67147"/>
    <w:rsid w:val="00B71335"/>
    <w:rsid w:val="00B71ADD"/>
    <w:rsid w:val="00B73708"/>
    <w:rsid w:val="00B753AF"/>
    <w:rsid w:val="00B75568"/>
    <w:rsid w:val="00B80B1C"/>
    <w:rsid w:val="00B834EA"/>
    <w:rsid w:val="00B83A8C"/>
    <w:rsid w:val="00B8770D"/>
    <w:rsid w:val="00B913FC"/>
    <w:rsid w:val="00B931BF"/>
    <w:rsid w:val="00BA016A"/>
    <w:rsid w:val="00BA731A"/>
    <w:rsid w:val="00BB3312"/>
    <w:rsid w:val="00BC4DB6"/>
    <w:rsid w:val="00BD70D6"/>
    <w:rsid w:val="00BE0AE9"/>
    <w:rsid w:val="00BE0C0B"/>
    <w:rsid w:val="00BE3673"/>
    <w:rsid w:val="00BE6C3C"/>
    <w:rsid w:val="00C005DF"/>
    <w:rsid w:val="00C02E7C"/>
    <w:rsid w:val="00C212B7"/>
    <w:rsid w:val="00C243AF"/>
    <w:rsid w:val="00C36AD3"/>
    <w:rsid w:val="00C374E9"/>
    <w:rsid w:val="00C431CA"/>
    <w:rsid w:val="00C45BB4"/>
    <w:rsid w:val="00C51081"/>
    <w:rsid w:val="00C61BF0"/>
    <w:rsid w:val="00C63CDA"/>
    <w:rsid w:val="00C644A0"/>
    <w:rsid w:val="00C655C5"/>
    <w:rsid w:val="00C66347"/>
    <w:rsid w:val="00C70411"/>
    <w:rsid w:val="00C83CE1"/>
    <w:rsid w:val="00C916B5"/>
    <w:rsid w:val="00C95A7B"/>
    <w:rsid w:val="00C95DAB"/>
    <w:rsid w:val="00CA1F1D"/>
    <w:rsid w:val="00CA3940"/>
    <w:rsid w:val="00CA40BA"/>
    <w:rsid w:val="00CB2F20"/>
    <w:rsid w:val="00CB6405"/>
    <w:rsid w:val="00CC585B"/>
    <w:rsid w:val="00CC7632"/>
    <w:rsid w:val="00CD3473"/>
    <w:rsid w:val="00CE0F12"/>
    <w:rsid w:val="00CE0F9B"/>
    <w:rsid w:val="00CE552B"/>
    <w:rsid w:val="00CE78BB"/>
    <w:rsid w:val="00CF02A4"/>
    <w:rsid w:val="00CF5DCC"/>
    <w:rsid w:val="00D01C60"/>
    <w:rsid w:val="00D05A70"/>
    <w:rsid w:val="00D06C37"/>
    <w:rsid w:val="00D11CD4"/>
    <w:rsid w:val="00D1588D"/>
    <w:rsid w:val="00D23E70"/>
    <w:rsid w:val="00D256CD"/>
    <w:rsid w:val="00D26DE0"/>
    <w:rsid w:val="00D3553E"/>
    <w:rsid w:val="00D367B2"/>
    <w:rsid w:val="00D43333"/>
    <w:rsid w:val="00D43C86"/>
    <w:rsid w:val="00D454F2"/>
    <w:rsid w:val="00D47875"/>
    <w:rsid w:val="00D47A27"/>
    <w:rsid w:val="00D50F87"/>
    <w:rsid w:val="00D51EF0"/>
    <w:rsid w:val="00D52166"/>
    <w:rsid w:val="00D554B5"/>
    <w:rsid w:val="00D6255F"/>
    <w:rsid w:val="00D63102"/>
    <w:rsid w:val="00D63C97"/>
    <w:rsid w:val="00D63DD2"/>
    <w:rsid w:val="00D64187"/>
    <w:rsid w:val="00D6645A"/>
    <w:rsid w:val="00D74398"/>
    <w:rsid w:val="00D748EC"/>
    <w:rsid w:val="00D75939"/>
    <w:rsid w:val="00D7618F"/>
    <w:rsid w:val="00D822D8"/>
    <w:rsid w:val="00D913F9"/>
    <w:rsid w:val="00D93BFD"/>
    <w:rsid w:val="00D95D3F"/>
    <w:rsid w:val="00D97165"/>
    <w:rsid w:val="00DA467E"/>
    <w:rsid w:val="00DA5EA7"/>
    <w:rsid w:val="00DA6327"/>
    <w:rsid w:val="00DA68D1"/>
    <w:rsid w:val="00DB319C"/>
    <w:rsid w:val="00DB4353"/>
    <w:rsid w:val="00DB55FF"/>
    <w:rsid w:val="00DB6609"/>
    <w:rsid w:val="00DC76B1"/>
    <w:rsid w:val="00DC7B4E"/>
    <w:rsid w:val="00DD0B0F"/>
    <w:rsid w:val="00DD2FC2"/>
    <w:rsid w:val="00DD5FCF"/>
    <w:rsid w:val="00DD7052"/>
    <w:rsid w:val="00DF0D91"/>
    <w:rsid w:val="00DF2525"/>
    <w:rsid w:val="00DF4513"/>
    <w:rsid w:val="00DF7200"/>
    <w:rsid w:val="00E010C8"/>
    <w:rsid w:val="00E141C3"/>
    <w:rsid w:val="00E15583"/>
    <w:rsid w:val="00E16A41"/>
    <w:rsid w:val="00E16A87"/>
    <w:rsid w:val="00E22084"/>
    <w:rsid w:val="00E23CFF"/>
    <w:rsid w:val="00E26628"/>
    <w:rsid w:val="00E26D43"/>
    <w:rsid w:val="00E30621"/>
    <w:rsid w:val="00E30C75"/>
    <w:rsid w:val="00E32DF9"/>
    <w:rsid w:val="00E34B41"/>
    <w:rsid w:val="00E35425"/>
    <w:rsid w:val="00E36714"/>
    <w:rsid w:val="00E43467"/>
    <w:rsid w:val="00E44FA8"/>
    <w:rsid w:val="00E467B1"/>
    <w:rsid w:val="00E5073F"/>
    <w:rsid w:val="00E54D52"/>
    <w:rsid w:val="00E6336C"/>
    <w:rsid w:val="00E73090"/>
    <w:rsid w:val="00E7642B"/>
    <w:rsid w:val="00E800A7"/>
    <w:rsid w:val="00E8145C"/>
    <w:rsid w:val="00E925F9"/>
    <w:rsid w:val="00E93E02"/>
    <w:rsid w:val="00E95C01"/>
    <w:rsid w:val="00EA2B35"/>
    <w:rsid w:val="00EA486C"/>
    <w:rsid w:val="00EA6DF2"/>
    <w:rsid w:val="00EB1AB8"/>
    <w:rsid w:val="00ED6AB5"/>
    <w:rsid w:val="00ED7EBC"/>
    <w:rsid w:val="00EE0846"/>
    <w:rsid w:val="00EE2C64"/>
    <w:rsid w:val="00EE6CD9"/>
    <w:rsid w:val="00EF4CAF"/>
    <w:rsid w:val="00F011B9"/>
    <w:rsid w:val="00F04ABF"/>
    <w:rsid w:val="00F079CE"/>
    <w:rsid w:val="00F14479"/>
    <w:rsid w:val="00F1738F"/>
    <w:rsid w:val="00F30599"/>
    <w:rsid w:val="00F324DA"/>
    <w:rsid w:val="00F3343D"/>
    <w:rsid w:val="00F33CA2"/>
    <w:rsid w:val="00F3513B"/>
    <w:rsid w:val="00F40DD4"/>
    <w:rsid w:val="00F46970"/>
    <w:rsid w:val="00F5441D"/>
    <w:rsid w:val="00F55757"/>
    <w:rsid w:val="00F55DAA"/>
    <w:rsid w:val="00F60137"/>
    <w:rsid w:val="00F60846"/>
    <w:rsid w:val="00F61DAF"/>
    <w:rsid w:val="00F622C4"/>
    <w:rsid w:val="00F62D3F"/>
    <w:rsid w:val="00F64BE1"/>
    <w:rsid w:val="00F74343"/>
    <w:rsid w:val="00F768E4"/>
    <w:rsid w:val="00F90B34"/>
    <w:rsid w:val="00F9115A"/>
    <w:rsid w:val="00F925BF"/>
    <w:rsid w:val="00FA2532"/>
    <w:rsid w:val="00FA640B"/>
    <w:rsid w:val="00FA7AAA"/>
    <w:rsid w:val="00FB4CF6"/>
    <w:rsid w:val="00FB5D3C"/>
    <w:rsid w:val="00FC2212"/>
    <w:rsid w:val="00FC4EBE"/>
    <w:rsid w:val="00FC797E"/>
    <w:rsid w:val="00FD12CB"/>
    <w:rsid w:val="00FD7F02"/>
    <w:rsid w:val="00FE00E0"/>
    <w:rsid w:val="00FE081A"/>
    <w:rsid w:val="00FE1BFD"/>
    <w:rsid w:val="00FE3D5D"/>
    <w:rsid w:val="00FE589D"/>
    <w:rsid w:val="00FE7183"/>
    <w:rsid w:val="00FF2065"/>
    <w:rsid w:val="00FF5756"/>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D0B"/>
    <w:rPr>
      <w:color w:val="0000FF" w:themeColor="hyperlink"/>
      <w:u w:val="single"/>
    </w:rPr>
  </w:style>
  <w:style w:type="paragraph" w:customStyle="1" w:styleId="Default">
    <w:name w:val="Default"/>
    <w:rsid w:val="008B6C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B7152"/>
    <w:pPr>
      <w:ind w:left="720"/>
      <w:contextualSpacing/>
    </w:pPr>
  </w:style>
  <w:style w:type="paragraph" w:styleId="Tekstprzypisukocowego">
    <w:name w:val="endnote text"/>
    <w:basedOn w:val="Normalny"/>
    <w:link w:val="TekstprzypisukocowegoZnak"/>
    <w:uiPriority w:val="99"/>
    <w:semiHidden/>
    <w:unhideWhenUsed/>
    <w:rsid w:val="007B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52"/>
    <w:rPr>
      <w:sz w:val="20"/>
      <w:szCs w:val="20"/>
    </w:rPr>
  </w:style>
  <w:style w:type="character" w:styleId="Odwoanieprzypisukocowego">
    <w:name w:val="endnote reference"/>
    <w:basedOn w:val="Domylnaczcionkaakapitu"/>
    <w:uiPriority w:val="99"/>
    <w:semiHidden/>
    <w:unhideWhenUsed/>
    <w:rsid w:val="007B7152"/>
    <w:rPr>
      <w:vertAlign w:val="superscript"/>
    </w:rPr>
  </w:style>
  <w:style w:type="paragraph" w:styleId="Tekstprzypisudolnego">
    <w:name w:val="footnote text"/>
    <w:basedOn w:val="Normalny"/>
    <w:link w:val="TekstprzypisudolnegoZnak"/>
    <w:uiPriority w:val="99"/>
    <w:semiHidden/>
    <w:unhideWhenUsed/>
    <w:rsid w:val="0076560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65606"/>
    <w:rPr>
      <w:rFonts w:ascii="Calibri" w:eastAsia="Calibri" w:hAnsi="Calibri" w:cs="Times New Roman"/>
      <w:sz w:val="20"/>
      <w:szCs w:val="20"/>
    </w:rPr>
  </w:style>
  <w:style w:type="character" w:styleId="Odwoanieprzypisudolnego">
    <w:name w:val="footnote reference"/>
    <w:uiPriority w:val="99"/>
    <w:semiHidden/>
    <w:unhideWhenUsed/>
    <w:rsid w:val="00765606"/>
    <w:rPr>
      <w:vertAlign w:val="superscript"/>
    </w:rPr>
  </w:style>
  <w:style w:type="paragraph" w:styleId="Tekstdymka">
    <w:name w:val="Balloon Text"/>
    <w:basedOn w:val="Normalny"/>
    <w:link w:val="TekstdymkaZnak"/>
    <w:uiPriority w:val="99"/>
    <w:semiHidden/>
    <w:unhideWhenUsed/>
    <w:rsid w:val="00ED7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7E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D0B"/>
    <w:rPr>
      <w:color w:val="0000FF" w:themeColor="hyperlink"/>
      <w:u w:val="single"/>
    </w:rPr>
  </w:style>
  <w:style w:type="paragraph" w:customStyle="1" w:styleId="Default">
    <w:name w:val="Default"/>
    <w:rsid w:val="008B6C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B7152"/>
    <w:pPr>
      <w:ind w:left="720"/>
      <w:contextualSpacing/>
    </w:pPr>
  </w:style>
  <w:style w:type="paragraph" w:styleId="Tekstprzypisukocowego">
    <w:name w:val="endnote text"/>
    <w:basedOn w:val="Normalny"/>
    <w:link w:val="TekstprzypisukocowegoZnak"/>
    <w:uiPriority w:val="99"/>
    <w:semiHidden/>
    <w:unhideWhenUsed/>
    <w:rsid w:val="007B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52"/>
    <w:rPr>
      <w:sz w:val="20"/>
      <w:szCs w:val="20"/>
    </w:rPr>
  </w:style>
  <w:style w:type="character" w:styleId="Odwoanieprzypisukocowego">
    <w:name w:val="endnote reference"/>
    <w:basedOn w:val="Domylnaczcionkaakapitu"/>
    <w:uiPriority w:val="99"/>
    <w:semiHidden/>
    <w:unhideWhenUsed/>
    <w:rsid w:val="007B7152"/>
    <w:rPr>
      <w:vertAlign w:val="superscript"/>
    </w:rPr>
  </w:style>
  <w:style w:type="paragraph" w:styleId="Tekstprzypisudolnego">
    <w:name w:val="footnote text"/>
    <w:basedOn w:val="Normalny"/>
    <w:link w:val="TekstprzypisudolnegoZnak"/>
    <w:uiPriority w:val="99"/>
    <w:semiHidden/>
    <w:unhideWhenUsed/>
    <w:rsid w:val="0076560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65606"/>
    <w:rPr>
      <w:rFonts w:ascii="Calibri" w:eastAsia="Calibri" w:hAnsi="Calibri" w:cs="Times New Roman"/>
      <w:sz w:val="20"/>
      <w:szCs w:val="20"/>
    </w:rPr>
  </w:style>
  <w:style w:type="character" w:styleId="Odwoanieprzypisudolnego">
    <w:name w:val="footnote reference"/>
    <w:uiPriority w:val="99"/>
    <w:semiHidden/>
    <w:unhideWhenUsed/>
    <w:rsid w:val="00765606"/>
    <w:rPr>
      <w:vertAlign w:val="superscript"/>
    </w:rPr>
  </w:style>
  <w:style w:type="paragraph" w:styleId="Tekstdymka">
    <w:name w:val="Balloon Text"/>
    <w:basedOn w:val="Normalny"/>
    <w:link w:val="TekstdymkaZnak"/>
    <w:uiPriority w:val="99"/>
    <w:semiHidden/>
    <w:unhideWhenUsed/>
    <w:rsid w:val="00ED7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7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9512">
      <w:bodyDiv w:val="1"/>
      <w:marLeft w:val="0"/>
      <w:marRight w:val="0"/>
      <w:marTop w:val="0"/>
      <w:marBottom w:val="0"/>
      <w:divBdr>
        <w:top w:val="none" w:sz="0" w:space="0" w:color="auto"/>
        <w:left w:val="none" w:sz="0" w:space="0" w:color="auto"/>
        <w:bottom w:val="none" w:sz="0" w:space="0" w:color="auto"/>
        <w:right w:val="none" w:sz="0" w:space="0" w:color="auto"/>
      </w:divBdr>
    </w:div>
    <w:div w:id="113864600">
      <w:bodyDiv w:val="1"/>
      <w:marLeft w:val="0"/>
      <w:marRight w:val="0"/>
      <w:marTop w:val="0"/>
      <w:marBottom w:val="0"/>
      <w:divBdr>
        <w:top w:val="none" w:sz="0" w:space="0" w:color="auto"/>
        <w:left w:val="none" w:sz="0" w:space="0" w:color="auto"/>
        <w:bottom w:val="none" w:sz="0" w:space="0" w:color="auto"/>
        <w:right w:val="none" w:sz="0" w:space="0" w:color="auto"/>
      </w:divBdr>
    </w:div>
    <w:div w:id="633483201">
      <w:bodyDiv w:val="1"/>
      <w:marLeft w:val="0"/>
      <w:marRight w:val="0"/>
      <w:marTop w:val="0"/>
      <w:marBottom w:val="0"/>
      <w:divBdr>
        <w:top w:val="none" w:sz="0" w:space="0" w:color="auto"/>
        <w:left w:val="none" w:sz="0" w:space="0" w:color="auto"/>
        <w:bottom w:val="none" w:sz="0" w:space="0" w:color="auto"/>
        <w:right w:val="none" w:sz="0" w:space="0" w:color="auto"/>
      </w:divBdr>
    </w:div>
    <w:div w:id="692654159">
      <w:bodyDiv w:val="1"/>
      <w:marLeft w:val="0"/>
      <w:marRight w:val="0"/>
      <w:marTop w:val="0"/>
      <w:marBottom w:val="0"/>
      <w:divBdr>
        <w:top w:val="none" w:sz="0" w:space="0" w:color="auto"/>
        <w:left w:val="none" w:sz="0" w:space="0" w:color="auto"/>
        <w:bottom w:val="none" w:sz="0" w:space="0" w:color="auto"/>
        <w:right w:val="none" w:sz="0" w:space="0" w:color="auto"/>
      </w:divBdr>
    </w:div>
    <w:div w:id="1692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zeczenia.ms.gov.pl/search/simple/mi$0119dzynarodowy$0020pakt$0020praw$0020obywatelskich$0020i$0020politycznych/$N/$N/$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6194</Words>
  <Characters>33390</Characters>
  <Application>Microsoft Office Word</Application>
  <DocSecurity>0</DocSecurity>
  <Lines>477</Lines>
  <Paragraphs>115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Deptuła Wojciech  (DWMPC)</cp:lastModifiedBy>
  <cp:revision>87</cp:revision>
  <cp:lastPrinted>2016-10-19T21:18:00Z</cp:lastPrinted>
  <dcterms:created xsi:type="dcterms:W3CDTF">2016-10-20T07:49:00Z</dcterms:created>
  <dcterms:modified xsi:type="dcterms:W3CDTF">2016-10-20T08:59:00Z</dcterms:modified>
</cp:coreProperties>
</file>